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C0F99" w14:textId="3DD99AF4" w:rsidR="00845BB8" w:rsidRPr="007409B2" w:rsidRDefault="00BC1411" w:rsidP="007409B2">
      <w:pPr>
        <w:jc w:val="both"/>
        <w:rPr>
          <w:rFonts w:ascii="Arial" w:eastAsiaTheme="majorEastAsia" w:hAnsi="Arial" w:cs="Arial"/>
          <w:b/>
          <w:i/>
          <w:iCs/>
          <w:color w:val="1F3763" w:themeColor="accent1" w:themeShade="7F"/>
          <w:sz w:val="28"/>
          <w:szCs w:val="28"/>
          <w:lang w:val="en-US"/>
        </w:rPr>
      </w:pPr>
      <w:r>
        <w:rPr>
          <w:rFonts w:ascii="Arial" w:eastAsiaTheme="majorEastAsia" w:hAnsi="Arial" w:cs="Arial"/>
          <w:b/>
          <w:i/>
          <w:iCs/>
          <w:color w:val="1F3763" w:themeColor="accent1" w:themeShade="7F"/>
          <w:sz w:val="28"/>
          <w:szCs w:val="28"/>
          <w:lang w:val="en-US"/>
        </w:rPr>
        <w:t>Environmental Protection Agency</w:t>
      </w:r>
    </w:p>
    <w:p w14:paraId="28F95C1D" w14:textId="77777777" w:rsidR="007409B2" w:rsidRPr="007409B2" w:rsidRDefault="007409B2" w:rsidP="007409B2">
      <w:pPr>
        <w:pStyle w:val="Title"/>
        <w:spacing w:line="276" w:lineRule="auto"/>
        <w:jc w:val="both"/>
        <w:rPr>
          <w:sz w:val="32"/>
          <w:szCs w:val="32"/>
        </w:rPr>
      </w:pPr>
      <w:r w:rsidRPr="007409B2">
        <w:rPr>
          <w:sz w:val="32"/>
          <w:szCs w:val="32"/>
        </w:rPr>
        <w:t xml:space="preserve">Pakistan NDC </w:t>
      </w:r>
      <w:r w:rsidRPr="007409B2">
        <w:rPr>
          <w:rFonts w:ascii="Arial" w:hAnsi="Arial" w:cs="Arial"/>
          <w:bCs/>
          <w:sz w:val="32"/>
          <w:szCs w:val="32"/>
        </w:rPr>
        <w:t>implementation framework template</w:t>
      </w:r>
      <w:r w:rsidRPr="007409B2">
        <w:rPr>
          <w:sz w:val="32"/>
          <w:szCs w:val="32"/>
        </w:rPr>
        <w:t xml:space="preserve"> Document</w:t>
      </w:r>
    </w:p>
    <w:p w14:paraId="014F9816" w14:textId="77777777" w:rsidR="007409B2" w:rsidRDefault="007409B2" w:rsidP="00236CD4">
      <w:pPr>
        <w:pStyle w:val="Heading1"/>
        <w:spacing w:before="0"/>
      </w:pPr>
      <w:r>
        <w:t>Background</w:t>
      </w:r>
    </w:p>
    <w:p w14:paraId="658A2569" w14:textId="4BD80224" w:rsidR="007409B2" w:rsidRPr="00D63C20" w:rsidRDefault="007409B2" w:rsidP="007409B2">
      <w:pPr>
        <w:jc w:val="both"/>
        <w:rPr>
          <w:rFonts w:cstheme="minorHAnsi"/>
          <w:szCs w:val="20"/>
        </w:rPr>
      </w:pPr>
      <w:r w:rsidRPr="00D63C20">
        <w:rPr>
          <w:rFonts w:cstheme="minorHAnsi"/>
        </w:rPr>
        <w:t xml:space="preserve">Pakistan is a lower middle-income country with GDP at USD 284 billion. Pakistan’s contribution to global greenhouse gas emissions is </w:t>
      </w:r>
      <w:proofErr w:type="spellStart"/>
      <w:r w:rsidRPr="00D63C20">
        <w:rPr>
          <w:rFonts w:cstheme="minorHAnsi"/>
        </w:rPr>
        <w:t>meager</w:t>
      </w:r>
      <w:proofErr w:type="spellEnd"/>
      <w:r w:rsidRPr="00D63C20">
        <w:rPr>
          <w:rFonts w:cstheme="minorHAnsi"/>
        </w:rPr>
        <w:t xml:space="preserve"> however the impacts of climate change faced in the country are abundant. Pakistan has been ranked 8</w:t>
      </w:r>
      <w:r w:rsidRPr="00D63C20">
        <w:rPr>
          <w:rFonts w:cstheme="minorHAnsi"/>
          <w:vertAlign w:val="superscript"/>
        </w:rPr>
        <w:t>th</w:t>
      </w:r>
      <w:r w:rsidRPr="00D63C20">
        <w:rPr>
          <w:rFonts w:cstheme="minorHAnsi"/>
        </w:rPr>
        <w:t xml:space="preserve"> most vulnerable country to the impacts of climate change</w:t>
      </w:r>
      <w:r w:rsidRPr="00D63C20">
        <w:rPr>
          <w:rStyle w:val="FootnoteReference"/>
          <w:rFonts w:cstheme="minorHAnsi"/>
        </w:rPr>
        <w:footnoteReference w:id="1"/>
      </w:r>
      <w:r w:rsidRPr="00D63C20">
        <w:rPr>
          <w:rFonts w:cstheme="minorHAnsi"/>
        </w:rPr>
        <w:t xml:space="preserve"> and adaptation is biggest domestic climate change challenge faced by Pakistan today. ND-Gain Index</w:t>
      </w:r>
      <w:r w:rsidRPr="00D63C20">
        <w:rPr>
          <w:rStyle w:val="FootnoteReference"/>
          <w:rFonts w:cstheme="minorHAnsi"/>
        </w:rPr>
        <w:footnoteReference w:id="2"/>
      </w:r>
      <w:r w:rsidRPr="00D63C20">
        <w:rPr>
          <w:rFonts w:cstheme="minorHAnsi"/>
        </w:rPr>
        <w:t xml:space="preserve"> has placed Pakistan as the 27</w:t>
      </w:r>
      <w:r w:rsidRPr="00D63C20">
        <w:rPr>
          <w:rFonts w:cstheme="minorHAnsi"/>
          <w:vertAlign w:val="superscript"/>
        </w:rPr>
        <w:t>th</w:t>
      </w:r>
      <w:r w:rsidRPr="00D63C20">
        <w:rPr>
          <w:rFonts w:cstheme="minorHAnsi"/>
        </w:rPr>
        <w:t xml:space="preserve"> least ready’ country in the world to address the impacts of climate change. The increased temperatures, varied precipitation and monsoon patterns, and increased emissions have resulted in increased frequency of extreme weather events (floods, tropical cyclones, droughts, landslides, Glacial Lake Outburst Floods (</w:t>
      </w:r>
      <w:proofErr w:type="spellStart"/>
      <w:r w:rsidRPr="00D63C20">
        <w:rPr>
          <w:rFonts w:cstheme="minorHAnsi"/>
        </w:rPr>
        <w:t>GLOFs</w:t>
      </w:r>
      <w:proofErr w:type="spellEnd"/>
      <w:r w:rsidRPr="00D63C20">
        <w:rPr>
          <w:rFonts w:cstheme="minorHAnsi"/>
        </w:rPr>
        <w:t xml:space="preserve">)); </w:t>
      </w:r>
      <w:r w:rsidR="00C9602B" w:rsidRPr="00D63C20">
        <w:rPr>
          <w:rFonts w:cstheme="minorHAnsi"/>
        </w:rPr>
        <w:t>consequently,</w:t>
      </w:r>
      <w:r w:rsidRPr="00D63C20">
        <w:rPr>
          <w:rFonts w:cstheme="minorHAnsi"/>
        </w:rPr>
        <w:t xml:space="preserve"> impacting livelihood and food security. In addition, Pakistan’s air quality has been significantly worsening accounting for PKR 62-65 Billion losses annually. </w:t>
      </w:r>
      <w:r>
        <w:rPr>
          <w:rFonts w:cstheme="minorHAnsi"/>
        </w:rPr>
        <w:t>Government of Pakistan (</w:t>
      </w:r>
      <w:proofErr w:type="spellStart"/>
      <w:r>
        <w:rPr>
          <w:rFonts w:cstheme="minorHAnsi"/>
        </w:rPr>
        <w:t>GoP</w:t>
      </w:r>
      <w:proofErr w:type="spellEnd"/>
      <w:r>
        <w:rPr>
          <w:rFonts w:cstheme="minorHAnsi"/>
        </w:rPr>
        <w:t>) has lately taken multiple actions to respond to air pollution and climate change in an integrated manner and plans to continue the efforts through focused interventions.</w:t>
      </w:r>
    </w:p>
    <w:p w14:paraId="7FCA076E" w14:textId="77777777" w:rsidR="007409B2" w:rsidRDefault="007409B2" w:rsidP="007409B2">
      <w:pPr>
        <w:pStyle w:val="Heading2"/>
      </w:pPr>
      <w:r>
        <w:t>Paris Agreement and Pakistan’s Contribution</w:t>
      </w:r>
    </w:p>
    <w:p w14:paraId="0BFE5C5E" w14:textId="39AEAB2D" w:rsidR="007409B2" w:rsidRPr="007409B2" w:rsidRDefault="007409B2" w:rsidP="007409B2">
      <w:pPr>
        <w:jc w:val="both"/>
        <w:rPr>
          <w:rFonts w:ascii="Times New Roman" w:hAnsi="Times New Roman"/>
          <w:color w:val="000000" w:themeColor="text1"/>
          <w:shd w:val="clear" w:color="auto" w:fill="FFFFFF"/>
          <w:lang w:val="en-US"/>
        </w:rPr>
      </w:pPr>
      <w:r w:rsidRPr="0043705D">
        <w:rPr>
          <w:color w:val="000000" w:themeColor="text1"/>
        </w:rPr>
        <w:t xml:space="preserve">Pakistan ratified the Paris Agreement in 2016 and as an obligation </w:t>
      </w:r>
      <w:r>
        <w:rPr>
          <w:color w:val="000000" w:themeColor="text1"/>
        </w:rPr>
        <w:t>under</w:t>
      </w:r>
      <w:r w:rsidRPr="0043705D">
        <w:rPr>
          <w:color w:val="000000" w:themeColor="text1"/>
        </w:rPr>
        <w:t xml:space="preserve"> Article 4 of the Paris Agreement’s </w:t>
      </w:r>
      <w:r>
        <w:rPr>
          <w:color w:val="000000" w:themeColor="text1"/>
        </w:rPr>
        <w:t>Nationally Determined Contribution (</w:t>
      </w:r>
      <w:r w:rsidRPr="0043705D">
        <w:rPr>
          <w:color w:val="000000" w:themeColor="text1"/>
        </w:rPr>
        <w:t>NDC</w:t>
      </w:r>
      <w:r>
        <w:rPr>
          <w:color w:val="000000" w:themeColor="text1"/>
        </w:rPr>
        <w:t>)</w:t>
      </w:r>
      <w:r w:rsidRPr="0043705D">
        <w:rPr>
          <w:color w:val="000000" w:themeColor="text1"/>
        </w:rPr>
        <w:t xml:space="preserve"> update process, the Ministry of Climate Change, Government of Pakistan (</w:t>
      </w:r>
      <w:proofErr w:type="spellStart"/>
      <w:r w:rsidRPr="0043705D">
        <w:rPr>
          <w:color w:val="000000" w:themeColor="text1"/>
        </w:rPr>
        <w:t>MoCC</w:t>
      </w:r>
      <w:proofErr w:type="spellEnd"/>
      <w:r w:rsidRPr="0043705D">
        <w:rPr>
          <w:color w:val="000000" w:themeColor="text1"/>
        </w:rPr>
        <w:t xml:space="preserve">) submitted </w:t>
      </w:r>
      <w:r>
        <w:rPr>
          <w:color w:val="000000" w:themeColor="text1"/>
        </w:rPr>
        <w:t xml:space="preserve">Pakistan’s updated </w:t>
      </w:r>
      <w:proofErr w:type="spellStart"/>
      <w:r>
        <w:rPr>
          <w:color w:val="000000" w:themeColor="text1"/>
        </w:rPr>
        <w:t>NDCs</w:t>
      </w:r>
      <w:proofErr w:type="spellEnd"/>
      <w:r>
        <w:rPr>
          <w:color w:val="000000" w:themeColor="text1"/>
        </w:rPr>
        <w:t xml:space="preserve"> in 2021. Aimed at achieving reduced poverty and ensuring stable economy, the updated </w:t>
      </w:r>
      <w:proofErr w:type="spellStart"/>
      <w:r>
        <w:rPr>
          <w:color w:val="000000" w:themeColor="text1"/>
        </w:rPr>
        <w:t>NDCs</w:t>
      </w:r>
      <w:proofErr w:type="spellEnd"/>
      <w:r>
        <w:rPr>
          <w:color w:val="000000" w:themeColor="text1"/>
        </w:rPr>
        <w:t xml:space="preserve"> commit to abate overall 50% of Pakistan’s projected GHG emissions by 2030. The enhanced commitment will be contributed by the shift to 60% renewable energy for electricity generation, and 30% to electric vehicles by 2030 and complete ban on the use of imported coal. </w:t>
      </w:r>
      <w:r w:rsidRPr="00F0791E">
        <w:rPr>
          <w:rFonts w:eastAsiaTheme="minorEastAsia"/>
          <w:color w:val="000000" w:themeColor="text1"/>
        </w:rPr>
        <w:t xml:space="preserve">The success of restoring the forest cover and conservation efforts was corroborated when the latest GHG inventory of 2018 reported an 8.7% decline in projected GHG emissions for the year 2018 (sequestration of 8.4 Mt CO2e). Encouraged by these analytics, </w:t>
      </w:r>
      <w:r>
        <w:rPr>
          <w:color w:val="000000" w:themeColor="text1"/>
        </w:rPr>
        <w:t>Pakistan commits to enhance its reliance on Nature-based Solutions (</w:t>
      </w:r>
      <w:proofErr w:type="spellStart"/>
      <w:r>
        <w:rPr>
          <w:color w:val="000000" w:themeColor="text1"/>
        </w:rPr>
        <w:t>NbS</w:t>
      </w:r>
      <w:proofErr w:type="spellEnd"/>
      <w:r>
        <w:rPr>
          <w:color w:val="000000" w:themeColor="text1"/>
        </w:rPr>
        <w:t xml:space="preserve">) underpinned by the fact that Ten Billion Tree Tsunami program (TBTTP) will alone sequester 148.76 </w:t>
      </w:r>
      <w:r w:rsidRPr="00F0791E">
        <w:rPr>
          <w:rFonts w:eastAsiaTheme="minorEastAsia"/>
          <w:color w:val="000000" w:themeColor="text1"/>
        </w:rPr>
        <w:t>MtCO</w:t>
      </w:r>
      <w:r w:rsidRPr="00D62946">
        <w:rPr>
          <w:rFonts w:eastAsiaTheme="minorEastAsia"/>
          <w:color w:val="000000" w:themeColor="text1"/>
          <w:vertAlign w:val="subscript"/>
        </w:rPr>
        <w:t>2</w:t>
      </w:r>
      <w:r w:rsidRPr="00F0791E">
        <w:rPr>
          <w:rFonts w:eastAsiaTheme="minorEastAsia"/>
          <w:color w:val="000000" w:themeColor="text1"/>
        </w:rPr>
        <w:t>e if fully implemented</w:t>
      </w:r>
      <w:r>
        <w:rPr>
          <w:color w:val="000000" w:themeColor="text1"/>
          <w:lang w:val="en-US"/>
        </w:rPr>
        <w:t>.</w:t>
      </w:r>
    </w:p>
    <w:p w14:paraId="382A48E2" w14:textId="77777777" w:rsidR="007409B2" w:rsidRPr="00325367" w:rsidRDefault="007409B2" w:rsidP="007409B2">
      <w:pPr>
        <w:ind w:firstLine="360"/>
        <w:jc w:val="both"/>
        <w:rPr>
          <w:rFonts w:ascii="Times New Roman" w:hAnsi="Times New Roman"/>
          <w:color w:val="000000" w:themeColor="text1"/>
          <w:shd w:val="clear" w:color="auto" w:fill="FFFFFF"/>
          <w:lang w:val="en-GB"/>
        </w:rPr>
      </w:pPr>
      <w:r w:rsidRPr="00C16431">
        <w:rPr>
          <w:rFonts w:eastAsiaTheme="minorEastAsia"/>
          <w:color w:val="000000" w:themeColor="text1"/>
        </w:rPr>
        <w:t>T</w:t>
      </w:r>
      <w:r w:rsidRPr="005E02B9">
        <w:rPr>
          <w:rFonts w:eastAsiaTheme="minorEastAsia"/>
          <w:color w:val="000000" w:themeColor="text1"/>
        </w:rPr>
        <w:t>o achieve these set commitments, it is estimated that transition to renewable energy will cost Pakistan US$ 101 billion by 2030 plus additional U</w:t>
      </w:r>
      <w:r>
        <w:rPr>
          <w:color w:val="000000" w:themeColor="text1"/>
        </w:rPr>
        <w:t>S</w:t>
      </w:r>
      <w:r w:rsidRPr="005E02B9">
        <w:rPr>
          <w:rFonts w:eastAsiaTheme="minorEastAsia"/>
          <w:color w:val="000000" w:themeColor="text1"/>
        </w:rPr>
        <w:t>$ 65 billion by 2040 given costs involved in completing in-progress renewable energy projects, building additional hydropower</w:t>
      </w:r>
      <w:r>
        <w:rPr>
          <w:color w:val="000000" w:themeColor="text1"/>
        </w:rPr>
        <w:t xml:space="preserve"> (</w:t>
      </w:r>
      <w:r w:rsidRPr="00AC7B8C">
        <w:rPr>
          <w:color w:val="000000" w:themeColor="text1"/>
        </w:rPr>
        <w:t xml:space="preserve">US$50 Billion by 2030 and </w:t>
      </w:r>
      <w:r>
        <w:rPr>
          <w:color w:val="000000" w:themeColor="text1"/>
        </w:rPr>
        <w:t>US</w:t>
      </w:r>
      <w:r w:rsidRPr="00AC7B8C">
        <w:rPr>
          <w:color w:val="000000" w:themeColor="text1"/>
        </w:rPr>
        <w:t>$80 Billion by 2040</w:t>
      </w:r>
      <w:r>
        <w:rPr>
          <w:color w:val="000000" w:themeColor="text1"/>
        </w:rPr>
        <w:t>)</w:t>
      </w:r>
      <w:r w:rsidRPr="005E02B9">
        <w:rPr>
          <w:rFonts w:eastAsiaTheme="minorEastAsia"/>
          <w:color w:val="000000" w:themeColor="text1"/>
        </w:rPr>
        <w:t xml:space="preserve"> and transmission lines</w:t>
      </w:r>
      <w:r>
        <w:rPr>
          <w:color w:val="000000" w:themeColor="text1"/>
        </w:rPr>
        <w:t xml:space="preserve"> (US$ 20 billion)</w:t>
      </w:r>
      <w:r w:rsidRPr="005E02B9">
        <w:rPr>
          <w:rFonts w:eastAsiaTheme="minorEastAsia"/>
          <w:color w:val="000000" w:themeColor="text1"/>
        </w:rPr>
        <w:t>, and phasing out coal</w:t>
      </w:r>
      <w:r>
        <w:rPr>
          <w:color w:val="000000" w:themeColor="text1"/>
        </w:rPr>
        <w:t xml:space="preserve"> (US$ 18 billon </w:t>
      </w:r>
      <w:r w:rsidRPr="00C16431">
        <w:rPr>
          <w:color w:val="000000" w:themeColor="text1"/>
        </w:rPr>
        <w:t>to buy out</w:t>
      </w:r>
      <w:r w:rsidRPr="00C16431">
        <w:rPr>
          <w:rFonts w:eastAsiaTheme="majorEastAsia"/>
          <w:color w:val="000000" w:themeColor="text1"/>
        </w:rPr>
        <w:t> Pakistan’s coal power plants</w:t>
      </w:r>
      <w:r w:rsidRPr="00C16431">
        <w:rPr>
          <w:color w:val="000000" w:themeColor="text1"/>
        </w:rPr>
        <w:t xml:space="preserve"> and US$ 13 billion to replace the energy production capacity of</w:t>
      </w:r>
      <w:r w:rsidRPr="00C16431">
        <w:rPr>
          <w:rFonts w:eastAsiaTheme="majorEastAsia"/>
          <w:color w:val="000000" w:themeColor="text1"/>
        </w:rPr>
        <w:t> coal power plants </w:t>
      </w:r>
      <w:r w:rsidRPr="00C16431">
        <w:rPr>
          <w:color w:val="000000" w:themeColor="text1"/>
        </w:rPr>
        <w:t>with solar</w:t>
      </w:r>
      <w:r>
        <w:rPr>
          <w:color w:val="000000" w:themeColor="text1"/>
        </w:rPr>
        <w:t>)</w:t>
      </w:r>
      <w:r w:rsidRPr="005E02B9">
        <w:rPr>
          <w:rFonts w:eastAsiaTheme="minorEastAsia"/>
          <w:color w:val="000000" w:themeColor="text1"/>
        </w:rPr>
        <w:t>.</w:t>
      </w:r>
      <w:r>
        <w:rPr>
          <w:color w:val="000000" w:themeColor="text1"/>
        </w:rPr>
        <w:t xml:space="preserve"> </w:t>
      </w:r>
      <w:r w:rsidRPr="00677666">
        <w:rPr>
          <w:color w:val="000000" w:themeColor="text1"/>
        </w:rPr>
        <w:t xml:space="preserve">Pakistan’s adaptation cost ranges of between US$ 7–14 billion per annum to 2050. Financing these initiatives is considered a challenge in </w:t>
      </w:r>
      <w:proofErr w:type="spellStart"/>
      <w:r w:rsidRPr="00677666">
        <w:rPr>
          <w:color w:val="000000" w:themeColor="text1"/>
        </w:rPr>
        <w:t>NDCs</w:t>
      </w:r>
      <w:proofErr w:type="spellEnd"/>
      <w:r w:rsidRPr="00677666">
        <w:rPr>
          <w:color w:val="000000" w:themeColor="text1"/>
        </w:rPr>
        <w:t xml:space="preserve"> and Pakistan in the </w:t>
      </w:r>
      <w:proofErr w:type="spellStart"/>
      <w:r w:rsidRPr="00677666">
        <w:rPr>
          <w:color w:val="000000" w:themeColor="text1"/>
        </w:rPr>
        <w:t>NDCs</w:t>
      </w:r>
      <w:proofErr w:type="spellEnd"/>
      <w:r w:rsidRPr="00677666">
        <w:rPr>
          <w:color w:val="000000" w:themeColor="text1"/>
        </w:rPr>
        <w:t xml:space="preserve"> commits to employing the instruments on enhanced ambition provided in Article 6 of the </w:t>
      </w:r>
      <w:r w:rsidRPr="00677666">
        <w:rPr>
          <w:color w:val="000000" w:themeColor="text1"/>
        </w:rPr>
        <w:lastRenderedPageBreak/>
        <w:t>Paris Agreement</w:t>
      </w:r>
      <w:r>
        <w:rPr>
          <w:color w:val="000000" w:themeColor="text1"/>
        </w:rPr>
        <w:t xml:space="preserve">, public-private partnerships and international climate finance opportunities including </w:t>
      </w:r>
      <w:r w:rsidRPr="00677666">
        <w:rPr>
          <w:color w:val="000000" w:themeColor="text1"/>
        </w:rPr>
        <w:t>Green Climate Fund (GCF), Global Environment Fund (GEF) etc.</w:t>
      </w:r>
      <w:r>
        <w:rPr>
          <w:color w:val="000000" w:themeColor="text1"/>
        </w:rPr>
        <w:t xml:space="preserve"> </w:t>
      </w:r>
    </w:p>
    <w:p w14:paraId="493ACB8F" w14:textId="77777777" w:rsidR="007409B2" w:rsidRDefault="007409B2" w:rsidP="00236CD4">
      <w:pPr>
        <w:pStyle w:val="Heading1"/>
        <w:spacing w:before="120"/>
      </w:pPr>
      <w:r>
        <w:t>NDC Implementation</w:t>
      </w:r>
    </w:p>
    <w:p w14:paraId="6B61CBD5" w14:textId="7CE9B41C" w:rsidR="007409B2" w:rsidRPr="007409B2" w:rsidRDefault="007409B2" w:rsidP="00236CD4">
      <w:pPr>
        <w:pStyle w:val="Heading2"/>
        <w:spacing w:before="120"/>
      </w:pPr>
      <w:r>
        <w:t>Strategic objectives</w:t>
      </w:r>
    </w:p>
    <w:p w14:paraId="21D5AC3B" w14:textId="77777777" w:rsidR="007409B2" w:rsidRPr="00D00BA8" w:rsidRDefault="007409B2" w:rsidP="007409B2">
      <w:pPr>
        <w:jc w:val="both"/>
        <w:rPr>
          <w:rFonts w:cstheme="minorHAnsi"/>
          <w:szCs w:val="20"/>
        </w:rPr>
      </w:pPr>
      <w:r w:rsidRPr="00D00BA8">
        <w:rPr>
          <w:rFonts w:cstheme="minorHAnsi"/>
          <w:szCs w:val="20"/>
        </w:rPr>
        <w:t xml:space="preserve">It illustrates a pathway for implementing outlined activities and articulates aspects of the enabling environment that may need strengthening to reach the targets set out in the updated NDC. To achieve this goal, following </w:t>
      </w:r>
      <w:r w:rsidRPr="00477E7C">
        <w:rPr>
          <w:rFonts w:cstheme="minorHAnsi"/>
          <w:b/>
          <w:bCs/>
          <w:szCs w:val="20"/>
        </w:rPr>
        <w:t>objectives</w:t>
      </w:r>
      <w:r w:rsidRPr="00D00BA8">
        <w:rPr>
          <w:rFonts w:cstheme="minorHAnsi"/>
          <w:szCs w:val="20"/>
        </w:rPr>
        <w:t xml:space="preserve"> are pursued:</w:t>
      </w:r>
    </w:p>
    <w:p w14:paraId="1D3D2508" w14:textId="77777777" w:rsidR="007409B2" w:rsidRPr="005E7F10" w:rsidRDefault="007409B2" w:rsidP="00236CD4">
      <w:pPr>
        <w:pStyle w:val="ListParagraph"/>
        <w:numPr>
          <w:ilvl w:val="0"/>
          <w:numId w:val="1"/>
        </w:numPr>
        <w:spacing w:line="276" w:lineRule="auto"/>
        <w:rPr>
          <w:rFonts w:cstheme="minorHAnsi"/>
          <w:szCs w:val="20"/>
        </w:rPr>
      </w:pPr>
      <w:r w:rsidRPr="005E7F10">
        <w:rPr>
          <w:rFonts w:cstheme="minorHAnsi"/>
          <w:szCs w:val="20"/>
        </w:rPr>
        <w:t>Strengthening enabling environment (e.g., policies, regulations, institutional arrangements) to overcome articulated challenges and barriers to implementing activities committed</w:t>
      </w:r>
    </w:p>
    <w:p w14:paraId="4DC27654" w14:textId="77777777" w:rsidR="007409B2" w:rsidRPr="005E7F10" w:rsidRDefault="007409B2" w:rsidP="00236CD4">
      <w:pPr>
        <w:pStyle w:val="ListParagraph"/>
        <w:numPr>
          <w:ilvl w:val="0"/>
          <w:numId w:val="1"/>
        </w:numPr>
        <w:spacing w:line="276" w:lineRule="auto"/>
        <w:rPr>
          <w:rFonts w:cstheme="minorHAnsi"/>
          <w:szCs w:val="20"/>
        </w:rPr>
      </w:pPr>
      <w:r w:rsidRPr="005E7F10">
        <w:rPr>
          <w:rFonts w:cstheme="minorHAnsi"/>
          <w:szCs w:val="20"/>
        </w:rPr>
        <w:t xml:space="preserve">Identify possible sources of funding and </w:t>
      </w:r>
      <w:r>
        <w:rPr>
          <w:rFonts w:cstheme="minorHAnsi"/>
          <w:szCs w:val="20"/>
        </w:rPr>
        <w:t>Monitoring Reporting and Verification (</w:t>
      </w:r>
      <w:r w:rsidRPr="005E7F10">
        <w:rPr>
          <w:rFonts w:cstheme="minorHAnsi"/>
          <w:szCs w:val="20"/>
        </w:rPr>
        <w:t>MRV</w:t>
      </w:r>
      <w:r>
        <w:rPr>
          <w:rFonts w:cstheme="minorHAnsi"/>
          <w:szCs w:val="20"/>
        </w:rPr>
        <w:t>)</w:t>
      </w:r>
      <w:r w:rsidRPr="005E7F10">
        <w:rPr>
          <w:rFonts w:cstheme="minorHAnsi"/>
          <w:szCs w:val="20"/>
        </w:rPr>
        <w:t xml:space="preserve"> for the implementation of the NDC in all economic sectors, with a view to develop a financial investment plan</w:t>
      </w:r>
    </w:p>
    <w:p w14:paraId="61A557A9" w14:textId="7FBAFCF8" w:rsidR="007409B2" w:rsidRPr="007409B2" w:rsidRDefault="007409B2" w:rsidP="00236CD4">
      <w:pPr>
        <w:pStyle w:val="ListParagraph"/>
        <w:numPr>
          <w:ilvl w:val="0"/>
          <w:numId w:val="1"/>
        </w:numPr>
        <w:spacing w:line="276" w:lineRule="auto"/>
        <w:rPr>
          <w:rFonts w:cstheme="minorHAnsi"/>
          <w:szCs w:val="20"/>
        </w:rPr>
      </w:pPr>
      <w:r w:rsidRPr="005E7F10">
        <w:rPr>
          <w:rFonts w:cstheme="minorHAnsi"/>
          <w:szCs w:val="20"/>
        </w:rPr>
        <w:t>Increasing awareness among stakeholders</w:t>
      </w:r>
      <w:r>
        <w:rPr>
          <w:rStyle w:val="FootnoteReference"/>
          <w:rFonts w:cstheme="minorHAnsi"/>
          <w:szCs w:val="20"/>
        </w:rPr>
        <w:footnoteReference w:id="3"/>
      </w:r>
      <w:r w:rsidRPr="005E7F10">
        <w:rPr>
          <w:rFonts w:cstheme="minorHAnsi"/>
          <w:szCs w:val="20"/>
        </w:rPr>
        <w:t xml:space="preserve"> about what is required to achieve the NDC targets by seeking technical expertise, increasing buy-in for action in new areas and building knowledge capital in key institutions</w:t>
      </w:r>
    </w:p>
    <w:p w14:paraId="4BE1871A" w14:textId="4387A3CA" w:rsidR="007409B2" w:rsidRDefault="007409B2" w:rsidP="00236CD4">
      <w:pPr>
        <w:pStyle w:val="Heading3"/>
        <w:spacing w:before="120"/>
      </w:pPr>
      <w:r>
        <w:t xml:space="preserve">Provincial Chapters </w:t>
      </w:r>
    </w:p>
    <w:p w14:paraId="2608C318" w14:textId="7CB2EE95" w:rsidR="007409B2" w:rsidRDefault="007409B2" w:rsidP="007409B2">
      <w:pPr>
        <w:jc w:val="both"/>
      </w:pPr>
      <w:r w:rsidRPr="004F6024">
        <w:t xml:space="preserve">The 18th amendment to Pakistan’s constitution in 2010 has led to delegating more power to provinces. </w:t>
      </w:r>
      <w:proofErr w:type="spellStart"/>
      <w:r w:rsidRPr="004F6024">
        <w:t>MoCC</w:t>
      </w:r>
      <w:proofErr w:type="spellEnd"/>
      <w:r w:rsidRPr="004F6024">
        <w:t xml:space="preserve"> being the national entity, is responsible for formulating the national policies and provinces are responsible to adopt these policies into their planning and operations</w:t>
      </w:r>
      <w:r>
        <w:t xml:space="preserve"> in different economic sectors</w:t>
      </w:r>
      <w:r w:rsidRPr="004F6024">
        <w:t xml:space="preserve">. Since climate change is a cross sectoral subject </w:t>
      </w:r>
      <w:proofErr w:type="gramStart"/>
      <w:r w:rsidR="00C9602B" w:rsidRPr="004F6024">
        <w:t>and in some cases</w:t>
      </w:r>
      <w:proofErr w:type="gramEnd"/>
      <w:r w:rsidR="00C9602B" w:rsidRPr="004F6024">
        <w:t>,</w:t>
      </w:r>
      <w:r w:rsidRPr="004F6024">
        <w:t xml:space="preserve"> provincial and local capacities are limited on climate change concepts, </w:t>
      </w:r>
      <w:proofErr w:type="spellStart"/>
      <w:r w:rsidRPr="004F6024">
        <w:t>MoCC</w:t>
      </w:r>
      <w:proofErr w:type="spellEnd"/>
      <w:r w:rsidRPr="004F6024">
        <w:t xml:space="preserve"> understands the need for provinces to adopt </w:t>
      </w:r>
      <w:proofErr w:type="spellStart"/>
      <w:r w:rsidRPr="004F6024">
        <w:t>NDCs</w:t>
      </w:r>
      <w:proofErr w:type="spellEnd"/>
      <w:r w:rsidRPr="004F6024">
        <w:t xml:space="preserve"> in to a form of a roadmap with monitoring and evaluation mechanism. This activity is a subsequent action to </w:t>
      </w:r>
      <w:r>
        <w:t>“</w:t>
      </w:r>
      <w:r w:rsidRPr="004F6024">
        <w:t>Priority actions, Implementation schedule and Costs</w:t>
      </w:r>
      <w:r>
        <w:t xml:space="preserve">” which will essentially provide a good evidence on what actions to prioritize in what sectors based on the costs and logistics and when to implement. The </w:t>
      </w:r>
      <w:r w:rsidRPr="00941A55">
        <w:rPr>
          <w:b/>
          <w:bCs/>
        </w:rPr>
        <w:t>provincial roadmap formulation</w:t>
      </w:r>
      <w:r>
        <w:t xml:space="preserve"> will follow following proposed steps:</w:t>
      </w:r>
    </w:p>
    <w:p w14:paraId="3931309B" w14:textId="77777777" w:rsidR="007409B2" w:rsidRPr="00325367" w:rsidRDefault="007409B2" w:rsidP="00236CD4">
      <w:pPr>
        <w:numPr>
          <w:ilvl w:val="0"/>
          <w:numId w:val="2"/>
        </w:numPr>
        <w:spacing w:after="0" w:line="276" w:lineRule="auto"/>
        <w:jc w:val="both"/>
        <w:rPr>
          <w:i/>
          <w:iCs/>
          <w:color w:val="000000" w:themeColor="text1"/>
        </w:rPr>
      </w:pPr>
      <w:r w:rsidRPr="00325367">
        <w:rPr>
          <w:i/>
          <w:iCs/>
          <w:color w:val="000000" w:themeColor="text1"/>
        </w:rPr>
        <w:t xml:space="preserve">Taking stock of the NDC sectors at sub-national level which will essentially cover the understanding of what targets are being committed in </w:t>
      </w:r>
      <w:proofErr w:type="spellStart"/>
      <w:r w:rsidRPr="00325367">
        <w:rPr>
          <w:i/>
          <w:iCs/>
          <w:color w:val="000000" w:themeColor="text1"/>
        </w:rPr>
        <w:t>NDCs</w:t>
      </w:r>
      <w:proofErr w:type="spellEnd"/>
      <w:r w:rsidRPr="00325367">
        <w:rPr>
          <w:i/>
          <w:iCs/>
          <w:color w:val="000000" w:themeColor="text1"/>
        </w:rPr>
        <w:t xml:space="preserve"> and how provincial level policy instruments and actions will be implemented. This will also require identification of gaps for regular stock-taking to report back to UNFCCC.</w:t>
      </w:r>
    </w:p>
    <w:p w14:paraId="2F228FB0" w14:textId="77777777" w:rsidR="007409B2" w:rsidRPr="00325367" w:rsidRDefault="007409B2" w:rsidP="00236CD4">
      <w:pPr>
        <w:numPr>
          <w:ilvl w:val="0"/>
          <w:numId w:val="2"/>
        </w:numPr>
        <w:spacing w:after="0" w:line="276" w:lineRule="auto"/>
        <w:jc w:val="both"/>
        <w:rPr>
          <w:i/>
          <w:iCs/>
          <w:color w:val="000000" w:themeColor="text1"/>
        </w:rPr>
      </w:pPr>
      <w:r w:rsidRPr="00325367">
        <w:rPr>
          <w:i/>
          <w:iCs/>
          <w:color w:val="000000" w:themeColor="text1"/>
        </w:rPr>
        <w:t>Assessing the human and information capacities required for NDC implementation for prioritized actions in priority sectors which will help devise a plan to build capacity in both short and long terms.</w:t>
      </w:r>
    </w:p>
    <w:p w14:paraId="5BEF238F" w14:textId="77777777" w:rsidR="007409B2" w:rsidRPr="00325367" w:rsidRDefault="007409B2" w:rsidP="00236CD4">
      <w:pPr>
        <w:numPr>
          <w:ilvl w:val="0"/>
          <w:numId w:val="2"/>
        </w:numPr>
        <w:spacing w:after="0" w:line="276" w:lineRule="auto"/>
        <w:jc w:val="both"/>
        <w:rPr>
          <w:i/>
          <w:iCs/>
          <w:color w:val="000000" w:themeColor="text1"/>
        </w:rPr>
      </w:pPr>
      <w:r w:rsidRPr="00325367">
        <w:rPr>
          <w:i/>
          <w:iCs/>
          <w:color w:val="000000" w:themeColor="text1"/>
        </w:rPr>
        <w:t>Assessing the policy instruments and institutional readiness for implementing the NDC which will cover analysis of different mitigation and adaptation policy instruments and deciding most suitable approach to attain desired NDC outcomes. This will also require an overhaul of existing practices in terms of policies as well as roles and responsibilities among different economic sectors based on addressing bottle-necks to NDC implementation.</w:t>
      </w:r>
    </w:p>
    <w:p w14:paraId="00340FE0" w14:textId="77777777" w:rsidR="007409B2" w:rsidRPr="00325367" w:rsidRDefault="007409B2" w:rsidP="00236CD4">
      <w:pPr>
        <w:numPr>
          <w:ilvl w:val="0"/>
          <w:numId w:val="2"/>
        </w:numPr>
        <w:spacing w:after="0" w:line="276" w:lineRule="auto"/>
        <w:jc w:val="both"/>
        <w:rPr>
          <w:i/>
          <w:iCs/>
          <w:color w:val="000000" w:themeColor="text1"/>
        </w:rPr>
      </w:pPr>
      <w:r w:rsidRPr="00325367">
        <w:rPr>
          <w:i/>
          <w:iCs/>
          <w:color w:val="000000" w:themeColor="text1"/>
        </w:rPr>
        <w:t>Assessing the regulatory framework to review regulatory frameworks to ensure that these can help drive NDC implementation and bring about the agreed policy objectives</w:t>
      </w:r>
    </w:p>
    <w:p w14:paraId="6851BF91" w14:textId="77777777" w:rsidR="007409B2" w:rsidRPr="00325367" w:rsidRDefault="007409B2" w:rsidP="00236CD4">
      <w:pPr>
        <w:numPr>
          <w:ilvl w:val="0"/>
          <w:numId w:val="2"/>
        </w:numPr>
        <w:spacing w:after="0" w:line="276" w:lineRule="auto"/>
        <w:jc w:val="both"/>
        <w:rPr>
          <w:i/>
          <w:iCs/>
          <w:color w:val="000000" w:themeColor="text1"/>
        </w:rPr>
      </w:pPr>
      <w:r w:rsidRPr="00325367">
        <w:rPr>
          <w:i/>
          <w:iCs/>
          <w:color w:val="000000" w:themeColor="text1"/>
        </w:rPr>
        <w:t>Mapping the financial support which will then inform national climate finance framework</w:t>
      </w:r>
    </w:p>
    <w:p w14:paraId="232F0A8D" w14:textId="77777777" w:rsidR="007409B2" w:rsidRPr="00325367" w:rsidRDefault="007409B2" w:rsidP="00236CD4">
      <w:pPr>
        <w:numPr>
          <w:ilvl w:val="0"/>
          <w:numId w:val="2"/>
        </w:numPr>
        <w:spacing w:after="0" w:line="276" w:lineRule="auto"/>
        <w:jc w:val="both"/>
        <w:rPr>
          <w:i/>
          <w:iCs/>
          <w:color w:val="000000" w:themeColor="text1"/>
        </w:rPr>
      </w:pPr>
      <w:r w:rsidRPr="00325367">
        <w:rPr>
          <w:i/>
          <w:iCs/>
          <w:color w:val="000000" w:themeColor="text1"/>
        </w:rPr>
        <w:lastRenderedPageBreak/>
        <w:t xml:space="preserve">Monitoring progress and reporting back to </w:t>
      </w:r>
      <w:proofErr w:type="spellStart"/>
      <w:r w:rsidRPr="00325367">
        <w:rPr>
          <w:i/>
          <w:iCs/>
          <w:color w:val="000000" w:themeColor="text1"/>
        </w:rPr>
        <w:t>MoCC</w:t>
      </w:r>
      <w:proofErr w:type="spellEnd"/>
      <w:r w:rsidRPr="00325367">
        <w:rPr>
          <w:i/>
          <w:iCs/>
          <w:color w:val="000000" w:themeColor="text1"/>
        </w:rPr>
        <w:t xml:space="preserve"> on decided set of indicators consistent and captured within the national inventory, BTR reporting, and feed into the Paris Agreement’s global stocktake</w:t>
      </w:r>
    </w:p>
    <w:p w14:paraId="4DF24EE9" w14:textId="5F070AA7" w:rsidR="007409B2" w:rsidRPr="007409B2" w:rsidRDefault="007409B2" w:rsidP="007409B2">
      <w:pPr>
        <w:jc w:val="both"/>
      </w:pPr>
      <w:r>
        <w:t>The proposed steps will require extensive stakeholder consultations to ensure larger political buy-in and ownership among various actors involved in successful implementation of the roadmap. Through literature and data collected during NDC update process, following impacts are recognized in provinces:</w:t>
      </w:r>
    </w:p>
    <w:p w14:paraId="625F870B" w14:textId="6813EA0E" w:rsidR="007409B2" w:rsidRDefault="007409B2" w:rsidP="007409B2">
      <w:pPr>
        <w:jc w:val="both"/>
      </w:pPr>
      <w:r w:rsidRPr="00745B23">
        <w:rPr>
          <w:b/>
          <w:bCs/>
        </w:rPr>
        <w:t>Gilgit Baltistan and Azad Jammu and Kashmir</w:t>
      </w:r>
      <w:r>
        <w:t xml:space="preserve">: Just like KPK, GB and AJK are responsible for the supply of electricity for the entire country from its hydro-power stations. The regions are responsible for the operation and maintenance of these infrastructures and require additional resources to convert these to climate resilient infrastructure. In addition, region is also prone to </w:t>
      </w:r>
      <w:proofErr w:type="spellStart"/>
      <w:r>
        <w:t>GLOFs</w:t>
      </w:r>
      <w:proofErr w:type="spellEnd"/>
      <w:r>
        <w:t>, flash floods, avalanches, heatwaves etc</w:t>
      </w:r>
      <w:r>
        <w:rPr>
          <w:lang w:val="en-US"/>
        </w:rPr>
        <w:t>.</w:t>
      </w:r>
    </w:p>
    <w:p w14:paraId="16389FEA" w14:textId="5EB4C83F" w:rsidR="007409B2" w:rsidRDefault="007409B2" w:rsidP="007409B2">
      <w:pPr>
        <w:jc w:val="both"/>
      </w:pPr>
      <w:r>
        <w:t xml:space="preserve">Provinces will undergo the stages highlighted under </w:t>
      </w:r>
      <w:r w:rsidRPr="00941A55">
        <w:rPr>
          <w:b/>
          <w:bCs/>
        </w:rPr>
        <w:t>provincial roadmap formulation</w:t>
      </w:r>
      <w:r>
        <w:rPr>
          <w:b/>
          <w:bCs/>
        </w:rPr>
        <w:t xml:space="preserve"> </w:t>
      </w:r>
      <w:r>
        <w:t xml:space="preserve">to prioritize areas of intervention for short, medium and long-term. Based on </w:t>
      </w:r>
      <w:proofErr w:type="gramStart"/>
      <w:r>
        <w:t>these prioritization</w:t>
      </w:r>
      <w:proofErr w:type="gramEnd"/>
      <w:r>
        <w:t xml:space="preserve">, </w:t>
      </w:r>
      <w:proofErr w:type="spellStart"/>
      <w:r>
        <w:t>MoCC</w:t>
      </w:r>
      <w:proofErr w:type="spellEnd"/>
      <w:r>
        <w:t xml:space="preserve"> will be coordinating with provinces and will regularly monitor and evaluate their progress. The quarterly progress reports submitted by provinces will also be a way for provinces to communicate their needs like finances, technical assistance etc. to </w:t>
      </w:r>
      <w:proofErr w:type="spellStart"/>
      <w:r>
        <w:t>MoCC</w:t>
      </w:r>
      <w:proofErr w:type="spellEnd"/>
      <w:r>
        <w:t xml:space="preserve"> to make necessary arrangements. These financial needs will then inform financial framework covered in next section.</w:t>
      </w:r>
    </w:p>
    <w:p w14:paraId="155B8131" w14:textId="58730708" w:rsidR="007409B2" w:rsidRDefault="007409B2" w:rsidP="007409B2">
      <w:pPr>
        <w:jc w:val="both"/>
      </w:pPr>
      <w:r>
        <w:t xml:space="preserve">Based on the national and sub-national situation analysis, following actions with responsibilities and targets were committed in updated </w:t>
      </w:r>
      <w:proofErr w:type="spellStart"/>
      <w:r>
        <w:t>NDCs</w:t>
      </w:r>
      <w:proofErr w:type="spellEnd"/>
      <w:r>
        <w:t>:</w:t>
      </w:r>
    </w:p>
    <w:p w14:paraId="6C65F199" w14:textId="670EEB5D" w:rsidR="007409B2" w:rsidRPr="007409B2" w:rsidRDefault="007409B2" w:rsidP="00D01C83">
      <w:pPr>
        <w:spacing w:line="240" w:lineRule="auto"/>
        <w:rPr>
          <w:rFonts w:cstheme="minorHAnsi"/>
          <w:b/>
          <w:color w:val="000000" w:themeColor="text1"/>
          <w:szCs w:val="20"/>
        </w:rPr>
      </w:pPr>
      <w:r w:rsidRPr="00272762">
        <w:rPr>
          <w:rFonts w:cstheme="minorHAnsi"/>
          <w:b/>
          <w:color w:val="000000" w:themeColor="text1"/>
          <w:szCs w:val="20"/>
        </w:rPr>
        <w:t>Table-1: Overarching Mitigation Objectives &amp; Supporting Initiatives</w:t>
      </w:r>
    </w:p>
    <w:tbl>
      <w:tblPr>
        <w:tblStyle w:val="GridTable4-Accent3"/>
        <w:tblW w:w="10757" w:type="dxa"/>
        <w:tblInd w:w="-708" w:type="dxa"/>
        <w:tblLayout w:type="fixed"/>
        <w:tblLook w:val="04A0" w:firstRow="1" w:lastRow="0" w:firstColumn="1" w:lastColumn="0" w:noHBand="0" w:noVBand="1"/>
      </w:tblPr>
      <w:tblGrid>
        <w:gridCol w:w="1435"/>
        <w:gridCol w:w="2387"/>
        <w:gridCol w:w="1984"/>
        <w:gridCol w:w="2268"/>
        <w:gridCol w:w="1418"/>
        <w:gridCol w:w="1265"/>
      </w:tblGrid>
      <w:tr w:rsidR="00D01C83" w:rsidRPr="00DF14C6" w14:paraId="7429E06F" w14:textId="77777777" w:rsidTr="00DA4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9D8C17F" w14:textId="1E7D0339" w:rsidR="00D01C83" w:rsidRPr="00DF14C6" w:rsidRDefault="00D01C83" w:rsidP="00D01C83">
            <w:pPr>
              <w:ind w:left="67" w:firstLine="0"/>
              <w:rPr>
                <w:rFonts w:cstheme="minorHAnsi"/>
                <w:color w:val="000000" w:themeColor="text1"/>
                <w:sz w:val="20"/>
                <w:szCs w:val="20"/>
              </w:rPr>
            </w:pPr>
            <w:r w:rsidRPr="00DF14C6">
              <w:rPr>
                <w:rFonts w:cstheme="minorHAnsi"/>
                <w:color w:val="000000" w:themeColor="text1"/>
                <w:sz w:val="20"/>
                <w:szCs w:val="20"/>
              </w:rPr>
              <w:t>Objective</w:t>
            </w:r>
          </w:p>
        </w:tc>
        <w:tc>
          <w:tcPr>
            <w:tcW w:w="2387" w:type="dxa"/>
          </w:tcPr>
          <w:p w14:paraId="1B83FA2F" w14:textId="3CF16D03" w:rsidR="00D01C83" w:rsidRPr="00DF14C6"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Supporting Actions</w:t>
            </w:r>
          </w:p>
        </w:tc>
        <w:tc>
          <w:tcPr>
            <w:tcW w:w="1984" w:type="dxa"/>
          </w:tcPr>
          <w:p w14:paraId="312196C5" w14:textId="14EFD4A0" w:rsidR="00D01C83" w:rsidRPr="00DF14C6"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Lead Organization</w:t>
            </w:r>
          </w:p>
        </w:tc>
        <w:tc>
          <w:tcPr>
            <w:tcW w:w="2268" w:type="dxa"/>
          </w:tcPr>
          <w:p w14:paraId="70A1D828" w14:textId="4FBCAB02" w:rsidR="00D01C83" w:rsidRPr="00DF14C6"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Potential Indicators</w:t>
            </w:r>
          </w:p>
        </w:tc>
        <w:tc>
          <w:tcPr>
            <w:tcW w:w="1418" w:type="dxa"/>
          </w:tcPr>
          <w:p w14:paraId="0BEE7982" w14:textId="13F93E00" w:rsidR="00D01C83" w:rsidRPr="00DF14C6" w:rsidRDefault="00D01C83" w:rsidP="00D01C83">
            <w:pPr>
              <w:ind w:firstLine="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Goals</w:t>
            </w:r>
          </w:p>
        </w:tc>
        <w:tc>
          <w:tcPr>
            <w:tcW w:w="1265" w:type="dxa"/>
          </w:tcPr>
          <w:p w14:paraId="5BCC4A68" w14:textId="77777777" w:rsidR="00D01C83" w:rsidRPr="00DF14C6" w:rsidRDefault="00D01C83" w:rsidP="00D01C83">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20"/>
                <w:szCs w:val="20"/>
              </w:rPr>
            </w:pPr>
            <w:r w:rsidRPr="00DF14C6">
              <w:rPr>
                <w:rFonts w:cstheme="minorHAnsi"/>
                <w:color w:val="000000" w:themeColor="text1"/>
                <w:sz w:val="20"/>
                <w:szCs w:val="20"/>
              </w:rPr>
              <w:t>Priority by Provinces</w:t>
            </w:r>
          </w:p>
          <w:p w14:paraId="56B8372F" w14:textId="474F71C4" w:rsidR="00D01C83" w:rsidRPr="00DF14C6" w:rsidRDefault="00D01C83" w:rsidP="00D01C83">
            <w:pPr>
              <w:ind w:left="72"/>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DF14C6">
              <w:rPr>
                <w:rFonts w:cstheme="minorHAnsi"/>
                <w:color w:val="000000" w:themeColor="text1"/>
                <w:sz w:val="20"/>
                <w:szCs w:val="20"/>
              </w:rPr>
              <w:t>(</w:t>
            </w:r>
            <w:proofErr w:type="gramStart"/>
            <w:r w:rsidRPr="00DF14C6">
              <w:rPr>
                <w:rFonts w:cstheme="minorHAnsi"/>
                <w:color w:val="000000" w:themeColor="text1"/>
                <w:sz w:val="20"/>
                <w:szCs w:val="20"/>
              </w:rPr>
              <w:t>H,M</w:t>
            </w:r>
            <w:proofErr w:type="gramEnd"/>
            <w:r w:rsidRPr="00DF14C6">
              <w:rPr>
                <w:rFonts w:cstheme="minorHAnsi"/>
                <w:color w:val="000000" w:themeColor="text1"/>
                <w:sz w:val="20"/>
                <w:szCs w:val="20"/>
              </w:rPr>
              <w:t>,L)</w:t>
            </w:r>
          </w:p>
        </w:tc>
      </w:tr>
      <w:tr w:rsidR="00DA4775" w:rsidRPr="00144805" w14:paraId="308CCE26" w14:textId="77777777" w:rsidTr="00DA4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val="restart"/>
            <w:hideMark/>
          </w:tcPr>
          <w:p w14:paraId="6D2F875E" w14:textId="77777777" w:rsidR="00DA4775" w:rsidRPr="00236CD4" w:rsidRDefault="00DA4775" w:rsidP="00CF541E">
            <w:pPr>
              <w:ind w:left="67" w:firstLine="0"/>
              <w:rPr>
                <w:rFonts w:cstheme="minorHAnsi"/>
                <w:color w:val="000000" w:themeColor="text1"/>
                <w:sz w:val="20"/>
                <w:szCs w:val="18"/>
              </w:rPr>
            </w:pPr>
            <w:r w:rsidRPr="00236CD4">
              <w:rPr>
                <w:rFonts w:cstheme="minorHAnsi"/>
                <w:color w:val="000000" w:themeColor="text1"/>
                <w:sz w:val="20"/>
                <w:szCs w:val="18"/>
              </w:rPr>
              <w:t xml:space="preserve">Promote 3Rs and improve waste management practices </w:t>
            </w:r>
          </w:p>
        </w:tc>
        <w:tc>
          <w:tcPr>
            <w:tcW w:w="2387" w:type="dxa"/>
            <w:hideMark/>
          </w:tcPr>
          <w:p w14:paraId="53690B52"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Enacting by-laws on land use (landfills, sewage treatment plants and power plants, waste-to-energy schemes and recycling)</w:t>
            </w:r>
          </w:p>
        </w:tc>
        <w:tc>
          <w:tcPr>
            <w:tcW w:w="1984" w:type="dxa"/>
            <w:hideMark/>
          </w:tcPr>
          <w:p w14:paraId="7FE43176"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Provincial department</w:t>
            </w:r>
          </w:p>
        </w:tc>
        <w:tc>
          <w:tcPr>
            <w:tcW w:w="2268" w:type="dxa"/>
            <w:hideMark/>
          </w:tcPr>
          <w:p w14:paraId="704A728D"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Number of laws enacted</w:t>
            </w:r>
          </w:p>
        </w:tc>
        <w:tc>
          <w:tcPr>
            <w:tcW w:w="1418" w:type="dxa"/>
          </w:tcPr>
          <w:p w14:paraId="731980A2"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1265" w:type="dxa"/>
          </w:tcPr>
          <w:p w14:paraId="3468B8F8"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r>
      <w:tr w:rsidR="00DA4775" w:rsidRPr="00144805" w14:paraId="06DF190E" w14:textId="77777777" w:rsidTr="00DA4775">
        <w:tc>
          <w:tcPr>
            <w:cnfStyle w:val="001000000000" w:firstRow="0" w:lastRow="0" w:firstColumn="1" w:lastColumn="0" w:oddVBand="0" w:evenVBand="0" w:oddHBand="0" w:evenHBand="0" w:firstRowFirstColumn="0" w:firstRowLastColumn="0" w:lastRowFirstColumn="0" w:lastRowLastColumn="0"/>
            <w:tcW w:w="1435" w:type="dxa"/>
            <w:vMerge/>
            <w:hideMark/>
          </w:tcPr>
          <w:p w14:paraId="24CD494B" w14:textId="77777777" w:rsidR="00DA4775" w:rsidRPr="00236CD4" w:rsidRDefault="00DA4775" w:rsidP="00CF541E">
            <w:pPr>
              <w:ind w:left="67" w:firstLine="0"/>
              <w:rPr>
                <w:rFonts w:cstheme="minorHAnsi"/>
                <w:color w:val="000000" w:themeColor="text1"/>
                <w:sz w:val="20"/>
                <w:szCs w:val="18"/>
              </w:rPr>
            </w:pPr>
          </w:p>
        </w:tc>
        <w:tc>
          <w:tcPr>
            <w:tcW w:w="2387" w:type="dxa"/>
            <w:hideMark/>
          </w:tcPr>
          <w:p w14:paraId="728192A4" w14:textId="77777777" w:rsidR="00DA4775" w:rsidRPr="00236CD4" w:rsidRDefault="00DA477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Infrastructural development for waste collection, transfer stations and treatment facilities</w:t>
            </w:r>
          </w:p>
        </w:tc>
        <w:tc>
          <w:tcPr>
            <w:tcW w:w="1984" w:type="dxa"/>
            <w:hideMark/>
          </w:tcPr>
          <w:p w14:paraId="6FE399F5" w14:textId="77777777" w:rsidR="00DA4775" w:rsidRPr="00236CD4" w:rsidRDefault="00DA477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Same as above/ Provincial Departments</w:t>
            </w:r>
          </w:p>
        </w:tc>
        <w:tc>
          <w:tcPr>
            <w:tcW w:w="2268" w:type="dxa"/>
            <w:hideMark/>
          </w:tcPr>
          <w:p w14:paraId="099639ED" w14:textId="77777777" w:rsidR="00DA4775" w:rsidRPr="00236CD4" w:rsidRDefault="00DA477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Number of operational waste treatment facilities</w:t>
            </w:r>
          </w:p>
        </w:tc>
        <w:tc>
          <w:tcPr>
            <w:tcW w:w="1418" w:type="dxa"/>
          </w:tcPr>
          <w:p w14:paraId="6338FE8E" w14:textId="77777777" w:rsidR="00DA4775" w:rsidRPr="00236CD4" w:rsidRDefault="00DA477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1265" w:type="dxa"/>
          </w:tcPr>
          <w:p w14:paraId="1C8A760A" w14:textId="77777777" w:rsidR="00DA4775" w:rsidRPr="00236CD4" w:rsidRDefault="00DA477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r>
      <w:tr w:rsidR="00DA4775" w:rsidRPr="00144805" w14:paraId="5F01D28D" w14:textId="77777777" w:rsidTr="00DA4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Merge/>
            <w:hideMark/>
          </w:tcPr>
          <w:p w14:paraId="37D0E323" w14:textId="77777777" w:rsidR="00DA4775" w:rsidRPr="00236CD4" w:rsidRDefault="00DA4775" w:rsidP="00CF541E">
            <w:pPr>
              <w:ind w:left="67" w:firstLine="0"/>
              <w:rPr>
                <w:rFonts w:cstheme="minorHAnsi"/>
                <w:color w:val="000000" w:themeColor="text1"/>
                <w:sz w:val="20"/>
                <w:szCs w:val="18"/>
              </w:rPr>
            </w:pPr>
          </w:p>
        </w:tc>
        <w:tc>
          <w:tcPr>
            <w:tcW w:w="2387" w:type="dxa"/>
            <w:hideMark/>
          </w:tcPr>
          <w:p w14:paraId="63A68044"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Promoting a culture of recycling and reuse</w:t>
            </w:r>
          </w:p>
        </w:tc>
        <w:tc>
          <w:tcPr>
            <w:tcW w:w="1984" w:type="dxa"/>
            <w:hideMark/>
          </w:tcPr>
          <w:p w14:paraId="0593A6A5"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Same as above and Environmental Protection Agency (EPA)/ Provincial Departments</w:t>
            </w:r>
          </w:p>
        </w:tc>
        <w:tc>
          <w:tcPr>
            <w:tcW w:w="2268" w:type="dxa"/>
            <w:hideMark/>
          </w:tcPr>
          <w:p w14:paraId="0C6CB7AD"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Reduction in waste generation</w:t>
            </w:r>
          </w:p>
        </w:tc>
        <w:tc>
          <w:tcPr>
            <w:tcW w:w="1418" w:type="dxa"/>
          </w:tcPr>
          <w:p w14:paraId="41CF1002"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1265" w:type="dxa"/>
          </w:tcPr>
          <w:p w14:paraId="3FA6045A"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r>
      <w:tr w:rsidR="00DA4775" w:rsidRPr="00144805" w14:paraId="47A3586B" w14:textId="77777777" w:rsidTr="00DA4775">
        <w:tc>
          <w:tcPr>
            <w:cnfStyle w:val="001000000000" w:firstRow="0" w:lastRow="0" w:firstColumn="1" w:lastColumn="0" w:oddVBand="0" w:evenVBand="0" w:oddHBand="0" w:evenHBand="0" w:firstRowFirstColumn="0" w:firstRowLastColumn="0" w:lastRowFirstColumn="0" w:lastRowLastColumn="0"/>
            <w:tcW w:w="1435" w:type="dxa"/>
            <w:vMerge/>
            <w:hideMark/>
          </w:tcPr>
          <w:p w14:paraId="63F74D9A" w14:textId="77777777" w:rsidR="00DA4775" w:rsidRPr="00236CD4" w:rsidRDefault="00DA4775" w:rsidP="00CF541E">
            <w:pPr>
              <w:ind w:left="67" w:firstLine="0"/>
              <w:rPr>
                <w:rFonts w:cstheme="minorHAnsi"/>
                <w:color w:val="000000" w:themeColor="text1"/>
                <w:sz w:val="20"/>
                <w:szCs w:val="18"/>
              </w:rPr>
            </w:pPr>
          </w:p>
        </w:tc>
        <w:tc>
          <w:tcPr>
            <w:tcW w:w="2387" w:type="dxa"/>
            <w:hideMark/>
          </w:tcPr>
          <w:p w14:paraId="2168F9BE" w14:textId="77777777" w:rsidR="00DA4775" w:rsidRPr="00236CD4" w:rsidRDefault="00DA477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 xml:space="preserve">Installation of hospital and other on-site waste incineration devices </w:t>
            </w:r>
          </w:p>
        </w:tc>
        <w:tc>
          <w:tcPr>
            <w:tcW w:w="1984" w:type="dxa"/>
            <w:hideMark/>
          </w:tcPr>
          <w:p w14:paraId="5341BDF9" w14:textId="77777777" w:rsidR="00DA4775" w:rsidRPr="00236CD4" w:rsidRDefault="00DA477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Provincial department</w:t>
            </w:r>
          </w:p>
        </w:tc>
        <w:tc>
          <w:tcPr>
            <w:tcW w:w="2268" w:type="dxa"/>
            <w:hideMark/>
          </w:tcPr>
          <w:p w14:paraId="1C21CC08" w14:textId="77777777" w:rsidR="00DA4775" w:rsidRPr="00236CD4" w:rsidRDefault="00DA477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Number of onsite waste management facilities</w:t>
            </w:r>
          </w:p>
        </w:tc>
        <w:tc>
          <w:tcPr>
            <w:tcW w:w="1418" w:type="dxa"/>
          </w:tcPr>
          <w:p w14:paraId="579D08D3" w14:textId="77777777" w:rsidR="00DA4775" w:rsidRPr="00236CD4" w:rsidRDefault="00DA477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c>
          <w:tcPr>
            <w:tcW w:w="1265" w:type="dxa"/>
          </w:tcPr>
          <w:p w14:paraId="3E687027" w14:textId="77777777" w:rsidR="00DA4775" w:rsidRPr="00236CD4" w:rsidRDefault="00DA4775"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18"/>
              </w:rPr>
            </w:pPr>
          </w:p>
        </w:tc>
      </w:tr>
      <w:tr w:rsidR="00DA4775" w:rsidRPr="00144805" w14:paraId="70C51F27" w14:textId="77777777" w:rsidTr="00DA4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083C8F3" w14:textId="77777777" w:rsidR="00DA4775" w:rsidRPr="00236CD4" w:rsidRDefault="00DA4775" w:rsidP="00CF541E">
            <w:pPr>
              <w:ind w:left="67" w:firstLine="0"/>
              <w:rPr>
                <w:rFonts w:cstheme="minorHAnsi"/>
                <w:color w:val="000000" w:themeColor="text1"/>
                <w:sz w:val="20"/>
                <w:szCs w:val="18"/>
              </w:rPr>
            </w:pPr>
          </w:p>
        </w:tc>
        <w:tc>
          <w:tcPr>
            <w:tcW w:w="2387" w:type="dxa"/>
          </w:tcPr>
          <w:p w14:paraId="3AC10871"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Material Flow Analysis to generate the evidence on plastic waste management</w:t>
            </w:r>
          </w:p>
        </w:tc>
        <w:tc>
          <w:tcPr>
            <w:tcW w:w="1984" w:type="dxa"/>
          </w:tcPr>
          <w:p w14:paraId="1A6D9BB0"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roofErr w:type="spellStart"/>
            <w:r w:rsidRPr="00236CD4">
              <w:rPr>
                <w:rFonts w:cstheme="minorHAnsi"/>
                <w:color w:val="000000" w:themeColor="text1"/>
                <w:sz w:val="20"/>
                <w:szCs w:val="18"/>
              </w:rPr>
              <w:t>MoCC</w:t>
            </w:r>
            <w:proofErr w:type="spellEnd"/>
            <w:r w:rsidRPr="00236CD4">
              <w:rPr>
                <w:rFonts w:cstheme="minorHAnsi"/>
                <w:color w:val="000000" w:themeColor="text1"/>
                <w:sz w:val="20"/>
                <w:szCs w:val="18"/>
              </w:rPr>
              <w:t xml:space="preserve"> / Provincial department</w:t>
            </w:r>
          </w:p>
        </w:tc>
        <w:tc>
          <w:tcPr>
            <w:tcW w:w="2268" w:type="dxa"/>
          </w:tcPr>
          <w:p w14:paraId="79FA7119"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r w:rsidRPr="00236CD4">
              <w:rPr>
                <w:rFonts w:cstheme="minorHAnsi"/>
                <w:color w:val="000000" w:themeColor="text1"/>
                <w:sz w:val="20"/>
                <w:szCs w:val="18"/>
              </w:rPr>
              <w:t>Number of studies conducted</w:t>
            </w:r>
          </w:p>
        </w:tc>
        <w:tc>
          <w:tcPr>
            <w:tcW w:w="1418" w:type="dxa"/>
          </w:tcPr>
          <w:p w14:paraId="17D1B4D6"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c>
          <w:tcPr>
            <w:tcW w:w="1265" w:type="dxa"/>
          </w:tcPr>
          <w:p w14:paraId="631326D2" w14:textId="77777777" w:rsidR="00DA4775" w:rsidRPr="00236CD4" w:rsidRDefault="00DA4775"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8"/>
              </w:rPr>
            </w:pPr>
          </w:p>
        </w:tc>
      </w:tr>
    </w:tbl>
    <w:p w14:paraId="30DD8AD4" w14:textId="77777777" w:rsidR="007409B2" w:rsidRPr="00351ACB" w:rsidRDefault="007409B2" w:rsidP="007409B2">
      <w:pPr>
        <w:jc w:val="both"/>
        <w:rPr>
          <w:sz w:val="20"/>
          <w:szCs w:val="20"/>
        </w:rPr>
      </w:pPr>
    </w:p>
    <w:p w14:paraId="0BD5EB99" w14:textId="77777777" w:rsidR="00236CD4" w:rsidRDefault="00236CD4" w:rsidP="007409B2">
      <w:pPr>
        <w:jc w:val="both"/>
        <w:rPr>
          <w:b/>
          <w:bCs/>
          <w:lang w:val="en-US"/>
        </w:rPr>
        <w:sectPr w:rsidR="00236CD4">
          <w:pgSz w:w="11906" w:h="16838"/>
          <w:pgMar w:top="1440" w:right="1440" w:bottom="1440" w:left="1440" w:header="708" w:footer="708" w:gutter="0"/>
          <w:cols w:space="708"/>
          <w:docGrid w:linePitch="360"/>
        </w:sectPr>
      </w:pPr>
    </w:p>
    <w:p w14:paraId="2979C3E9" w14:textId="6C84395B" w:rsidR="008C5C50" w:rsidRPr="00DB4CE6" w:rsidRDefault="008C5C50" w:rsidP="00DB4CE6">
      <w:pPr>
        <w:pStyle w:val="Heading2"/>
        <w:jc w:val="center"/>
        <w:rPr>
          <w:rFonts w:ascii="Calibri" w:hAnsi="Calibri" w:cs="Calibri"/>
          <w:b/>
          <w:bCs/>
          <w:sz w:val="32"/>
          <w:szCs w:val="32"/>
        </w:rPr>
      </w:pPr>
      <w:r w:rsidRPr="00DB4CE6">
        <w:rPr>
          <w:rFonts w:ascii="Calibri" w:hAnsi="Calibri" w:cs="Calibri"/>
          <w:b/>
          <w:bCs/>
          <w:sz w:val="32"/>
          <w:szCs w:val="32"/>
        </w:rPr>
        <w:lastRenderedPageBreak/>
        <w:t>Template to be completed by Department</w:t>
      </w:r>
    </w:p>
    <w:p w14:paraId="33218F0D" w14:textId="77777777" w:rsidR="008C5C50" w:rsidRDefault="008C5C50" w:rsidP="00236CD4">
      <w:pPr>
        <w:jc w:val="center"/>
        <w:rPr>
          <w:b/>
          <w:bCs/>
          <w:lang w:val="en-US"/>
        </w:rPr>
      </w:pPr>
    </w:p>
    <w:p w14:paraId="24CC55A9" w14:textId="3E71CFD1" w:rsidR="007409B2" w:rsidRDefault="00236CD4" w:rsidP="00236CD4">
      <w:pPr>
        <w:jc w:val="center"/>
        <w:rPr>
          <w:b/>
          <w:bCs/>
          <w:lang w:val="en-US"/>
        </w:rPr>
      </w:pPr>
      <w:r>
        <w:rPr>
          <w:b/>
          <w:bCs/>
          <w:lang w:val="en-US"/>
        </w:rPr>
        <w:t xml:space="preserve">Table </w:t>
      </w:r>
      <w:r w:rsidR="008C5C50">
        <w:rPr>
          <w:b/>
          <w:bCs/>
          <w:lang w:val="en-US"/>
        </w:rPr>
        <w:t>1</w:t>
      </w:r>
      <w:r>
        <w:rPr>
          <w:b/>
          <w:bCs/>
          <w:lang w:val="en-US"/>
        </w:rPr>
        <w:t>: Mitigation Actions</w:t>
      </w:r>
    </w:p>
    <w:tbl>
      <w:tblPr>
        <w:tblStyle w:val="GridTable4-Accent3"/>
        <w:tblW w:w="5000" w:type="pct"/>
        <w:tblLook w:val="06A0" w:firstRow="1" w:lastRow="0" w:firstColumn="1" w:lastColumn="0" w:noHBand="1" w:noVBand="1"/>
      </w:tblPr>
      <w:tblGrid>
        <w:gridCol w:w="2022"/>
        <w:gridCol w:w="4025"/>
        <w:gridCol w:w="1219"/>
        <w:gridCol w:w="1284"/>
        <w:gridCol w:w="1233"/>
        <w:gridCol w:w="1311"/>
        <w:gridCol w:w="2854"/>
      </w:tblGrid>
      <w:tr w:rsidR="00236CD4" w14:paraId="0CC35CB4" w14:textId="77777777" w:rsidTr="00236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hideMark/>
          </w:tcPr>
          <w:p w14:paraId="1AB16E82" w14:textId="77777777" w:rsidR="00236CD4" w:rsidRPr="00DB4CE6" w:rsidRDefault="00236CD4" w:rsidP="00CF541E">
            <w:pPr>
              <w:ind w:left="67" w:firstLine="0"/>
              <w:jc w:val="center"/>
              <w:rPr>
                <w:rFonts w:cstheme="minorHAnsi"/>
                <w:color w:val="000000" w:themeColor="text1"/>
              </w:rPr>
            </w:pPr>
            <w:r w:rsidRPr="00DB4CE6">
              <w:rPr>
                <w:rFonts w:cstheme="minorHAnsi"/>
                <w:color w:val="000000" w:themeColor="text1"/>
              </w:rPr>
              <w:t>Objective</w:t>
            </w:r>
          </w:p>
        </w:tc>
        <w:tc>
          <w:tcPr>
            <w:tcW w:w="1443" w:type="pct"/>
            <w:hideMark/>
          </w:tcPr>
          <w:p w14:paraId="23E93CC2" w14:textId="77777777" w:rsidR="00236CD4" w:rsidRPr="00DB4CE6" w:rsidRDefault="00236CD4"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DB4CE6">
              <w:rPr>
                <w:rFonts w:cstheme="minorHAnsi"/>
                <w:color w:val="000000" w:themeColor="text1"/>
              </w:rPr>
              <w:t>Potential Indicators</w:t>
            </w:r>
          </w:p>
        </w:tc>
        <w:tc>
          <w:tcPr>
            <w:tcW w:w="437" w:type="pct"/>
          </w:tcPr>
          <w:p w14:paraId="45CC958D" w14:textId="77777777" w:rsidR="00236CD4" w:rsidRPr="00DB4CE6" w:rsidRDefault="00236CD4"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DB4CE6">
              <w:rPr>
                <w:rFonts w:cstheme="minorHAnsi"/>
                <w:color w:val="000000" w:themeColor="text1"/>
              </w:rPr>
              <w:t>Priority actions by Provinces</w:t>
            </w:r>
          </w:p>
          <w:p w14:paraId="5492091B" w14:textId="77777777" w:rsidR="00236CD4" w:rsidRPr="00DB4CE6" w:rsidRDefault="00236CD4"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DB4CE6">
              <w:rPr>
                <w:rFonts w:cstheme="minorHAnsi"/>
                <w:color w:val="000000" w:themeColor="text1"/>
              </w:rPr>
              <w:t>(</w:t>
            </w:r>
            <w:proofErr w:type="gramStart"/>
            <w:r w:rsidRPr="00DB4CE6">
              <w:rPr>
                <w:rFonts w:cstheme="minorHAnsi"/>
                <w:color w:val="000000" w:themeColor="text1"/>
              </w:rPr>
              <w:t>H,M</w:t>
            </w:r>
            <w:proofErr w:type="gramEnd"/>
            <w:r w:rsidRPr="00DB4CE6">
              <w:rPr>
                <w:rFonts w:cstheme="minorHAnsi"/>
                <w:color w:val="000000" w:themeColor="text1"/>
              </w:rPr>
              <w:t>,L)</w:t>
            </w:r>
          </w:p>
        </w:tc>
        <w:tc>
          <w:tcPr>
            <w:tcW w:w="460" w:type="pct"/>
          </w:tcPr>
          <w:p w14:paraId="01742435" w14:textId="7E820562" w:rsidR="00236CD4" w:rsidRPr="00DB4CE6" w:rsidRDefault="009277B5"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9277B5">
              <w:rPr>
                <w:rFonts w:cstheme="minorHAnsi"/>
                <w:color w:val="000000" w:themeColor="text1"/>
              </w:rPr>
              <w:t>Immediate</w:t>
            </w:r>
            <w:r w:rsidR="00236CD4" w:rsidRPr="00DB4CE6">
              <w:rPr>
                <w:rFonts w:cstheme="minorHAnsi"/>
                <w:color w:val="000000" w:themeColor="text1"/>
              </w:rPr>
              <w:t xml:space="preserve"> Action/ Long term Action </w:t>
            </w:r>
          </w:p>
        </w:tc>
        <w:tc>
          <w:tcPr>
            <w:tcW w:w="442" w:type="pct"/>
          </w:tcPr>
          <w:p w14:paraId="5F9DBF19" w14:textId="77777777" w:rsidR="00236CD4" w:rsidRPr="00DB4CE6" w:rsidRDefault="00236CD4"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DB4CE6">
              <w:rPr>
                <w:rFonts w:cstheme="minorHAnsi"/>
                <w:color w:val="000000" w:themeColor="text1"/>
              </w:rPr>
              <w:t>Activity Cost</w:t>
            </w:r>
          </w:p>
        </w:tc>
        <w:tc>
          <w:tcPr>
            <w:tcW w:w="470" w:type="pct"/>
          </w:tcPr>
          <w:p w14:paraId="41B9049D" w14:textId="77777777" w:rsidR="00236CD4" w:rsidRPr="00DB4CE6" w:rsidRDefault="00236CD4"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DB4CE6">
              <w:rPr>
                <w:rFonts w:cstheme="minorHAnsi"/>
                <w:color w:val="000000" w:themeColor="text1"/>
              </w:rPr>
              <w:t>Timeframe</w:t>
            </w:r>
          </w:p>
        </w:tc>
        <w:tc>
          <w:tcPr>
            <w:tcW w:w="1023" w:type="pct"/>
          </w:tcPr>
          <w:p w14:paraId="71F2DADE" w14:textId="77777777" w:rsidR="00236CD4" w:rsidRPr="00DB4CE6" w:rsidRDefault="00236CD4"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DB4CE6">
              <w:rPr>
                <w:rFonts w:cstheme="minorHAnsi"/>
                <w:color w:val="000000" w:themeColor="text1"/>
              </w:rPr>
              <w:t>Stakeholders/Implementing Organization</w:t>
            </w:r>
          </w:p>
        </w:tc>
      </w:tr>
      <w:tr w:rsidR="00236CD4" w:rsidRPr="00144805" w14:paraId="39B331C0" w14:textId="77777777" w:rsidTr="00236CD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Merge w:val="restart"/>
            <w:hideMark/>
          </w:tcPr>
          <w:p w14:paraId="762A9358" w14:textId="77777777" w:rsidR="00236CD4" w:rsidRPr="00DB4CE6" w:rsidRDefault="00236CD4" w:rsidP="00CF541E">
            <w:pPr>
              <w:ind w:left="67" w:firstLine="0"/>
              <w:rPr>
                <w:rFonts w:cstheme="minorHAnsi"/>
                <w:color w:val="000000" w:themeColor="text1"/>
              </w:rPr>
            </w:pPr>
            <w:r w:rsidRPr="00DB4CE6">
              <w:rPr>
                <w:rFonts w:cstheme="minorHAnsi"/>
                <w:color w:val="000000" w:themeColor="text1"/>
              </w:rPr>
              <w:t xml:space="preserve">Promote 3Rs and improve waste management practices </w:t>
            </w:r>
          </w:p>
        </w:tc>
        <w:tc>
          <w:tcPr>
            <w:tcW w:w="1443" w:type="pct"/>
            <w:hideMark/>
          </w:tcPr>
          <w:p w14:paraId="5A638AA8"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DB4CE6">
              <w:rPr>
                <w:rFonts w:cstheme="minorHAnsi"/>
                <w:color w:val="000000" w:themeColor="text1"/>
              </w:rPr>
              <w:t>Number of laws enacted</w:t>
            </w:r>
          </w:p>
        </w:tc>
        <w:tc>
          <w:tcPr>
            <w:tcW w:w="437" w:type="pct"/>
          </w:tcPr>
          <w:p w14:paraId="37CB3A41"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460" w:type="pct"/>
          </w:tcPr>
          <w:p w14:paraId="0A86A6AF"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442" w:type="pct"/>
          </w:tcPr>
          <w:p w14:paraId="6AB53D98"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470" w:type="pct"/>
          </w:tcPr>
          <w:p w14:paraId="4608EEFF"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023" w:type="pct"/>
          </w:tcPr>
          <w:p w14:paraId="5FC5935D"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236CD4" w:rsidRPr="00144805" w14:paraId="1DD4D005" w14:textId="77777777" w:rsidTr="00236CD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5" w:type="pct"/>
            <w:vMerge/>
            <w:hideMark/>
          </w:tcPr>
          <w:p w14:paraId="2A8859DC" w14:textId="77777777" w:rsidR="00236CD4" w:rsidRPr="00DB4CE6" w:rsidRDefault="00236CD4" w:rsidP="00CF541E">
            <w:pPr>
              <w:ind w:left="67" w:firstLine="0"/>
              <w:rPr>
                <w:rFonts w:cstheme="minorHAnsi"/>
                <w:color w:val="000000" w:themeColor="text1"/>
              </w:rPr>
            </w:pPr>
          </w:p>
        </w:tc>
        <w:tc>
          <w:tcPr>
            <w:tcW w:w="1443" w:type="pct"/>
            <w:hideMark/>
          </w:tcPr>
          <w:p w14:paraId="4BEC0EDC"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DB4CE6">
              <w:rPr>
                <w:rFonts w:cstheme="minorHAnsi"/>
                <w:color w:val="000000" w:themeColor="text1"/>
              </w:rPr>
              <w:t>Number of operational waste treatment facilities</w:t>
            </w:r>
          </w:p>
        </w:tc>
        <w:tc>
          <w:tcPr>
            <w:tcW w:w="437" w:type="pct"/>
          </w:tcPr>
          <w:p w14:paraId="3A02E1C4"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460" w:type="pct"/>
          </w:tcPr>
          <w:p w14:paraId="1B9BFFDC"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442" w:type="pct"/>
          </w:tcPr>
          <w:p w14:paraId="4AB364BA"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470" w:type="pct"/>
          </w:tcPr>
          <w:p w14:paraId="5F2C0A30"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023" w:type="pct"/>
          </w:tcPr>
          <w:p w14:paraId="378FAC61"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236CD4" w:rsidRPr="00144805" w14:paraId="2CC0230C" w14:textId="77777777" w:rsidTr="00236CD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Merge/>
            <w:hideMark/>
          </w:tcPr>
          <w:p w14:paraId="083D0DF0" w14:textId="77777777" w:rsidR="00236CD4" w:rsidRPr="00DB4CE6" w:rsidRDefault="00236CD4" w:rsidP="00CF541E">
            <w:pPr>
              <w:ind w:left="67" w:firstLine="0"/>
              <w:rPr>
                <w:rFonts w:cstheme="minorHAnsi"/>
                <w:color w:val="000000" w:themeColor="text1"/>
              </w:rPr>
            </w:pPr>
          </w:p>
        </w:tc>
        <w:tc>
          <w:tcPr>
            <w:tcW w:w="1443" w:type="pct"/>
            <w:hideMark/>
          </w:tcPr>
          <w:p w14:paraId="294C538E"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DB4CE6">
              <w:rPr>
                <w:rFonts w:cstheme="minorHAnsi"/>
                <w:color w:val="000000" w:themeColor="text1"/>
              </w:rPr>
              <w:t>Reduction in waste generation</w:t>
            </w:r>
          </w:p>
        </w:tc>
        <w:tc>
          <w:tcPr>
            <w:tcW w:w="437" w:type="pct"/>
          </w:tcPr>
          <w:p w14:paraId="702E3E3B"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460" w:type="pct"/>
          </w:tcPr>
          <w:p w14:paraId="391660DC"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442" w:type="pct"/>
          </w:tcPr>
          <w:p w14:paraId="2A8EA27A"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470" w:type="pct"/>
          </w:tcPr>
          <w:p w14:paraId="3CFBF1E5"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023" w:type="pct"/>
          </w:tcPr>
          <w:p w14:paraId="287BB449"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r w:rsidR="00236CD4" w:rsidRPr="00144805" w14:paraId="1D3600E4" w14:textId="77777777" w:rsidTr="00236CD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5" w:type="pct"/>
            <w:vMerge/>
            <w:hideMark/>
          </w:tcPr>
          <w:p w14:paraId="620D449F" w14:textId="77777777" w:rsidR="00236CD4" w:rsidRPr="00DB4CE6" w:rsidRDefault="00236CD4" w:rsidP="00CF541E">
            <w:pPr>
              <w:ind w:left="67" w:firstLine="0"/>
              <w:rPr>
                <w:rFonts w:cstheme="minorHAnsi"/>
                <w:color w:val="000000" w:themeColor="text1"/>
              </w:rPr>
            </w:pPr>
          </w:p>
        </w:tc>
        <w:tc>
          <w:tcPr>
            <w:tcW w:w="1443" w:type="pct"/>
            <w:hideMark/>
          </w:tcPr>
          <w:p w14:paraId="320E699F"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DB4CE6">
              <w:rPr>
                <w:rFonts w:cstheme="minorHAnsi"/>
                <w:color w:val="000000" w:themeColor="text1"/>
              </w:rPr>
              <w:t>Number of onsite waste management facilities</w:t>
            </w:r>
          </w:p>
        </w:tc>
        <w:tc>
          <w:tcPr>
            <w:tcW w:w="437" w:type="pct"/>
          </w:tcPr>
          <w:p w14:paraId="6DF6B4C7"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460" w:type="pct"/>
          </w:tcPr>
          <w:p w14:paraId="2C822317"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442" w:type="pct"/>
          </w:tcPr>
          <w:p w14:paraId="1788F94F"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470" w:type="pct"/>
          </w:tcPr>
          <w:p w14:paraId="7CD0F7E7"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c>
          <w:tcPr>
            <w:tcW w:w="1023" w:type="pct"/>
          </w:tcPr>
          <w:p w14:paraId="77C35F90" w14:textId="77777777" w:rsidR="00236CD4" w:rsidRPr="00DB4CE6" w:rsidRDefault="00236CD4" w:rsidP="00CF541E">
            <w:pPr>
              <w:ind w:left="72" w:firstLine="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tc>
      </w:tr>
      <w:tr w:rsidR="00236CD4" w:rsidRPr="00144805" w14:paraId="28FB50A2" w14:textId="77777777" w:rsidTr="00236CD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Merge/>
          </w:tcPr>
          <w:p w14:paraId="3BCCDBC2" w14:textId="77777777" w:rsidR="00236CD4" w:rsidRPr="00DB4CE6" w:rsidRDefault="00236CD4" w:rsidP="00CF541E">
            <w:pPr>
              <w:ind w:left="67" w:firstLine="0"/>
              <w:rPr>
                <w:rFonts w:cstheme="minorHAnsi"/>
                <w:color w:val="000000" w:themeColor="text1"/>
              </w:rPr>
            </w:pPr>
          </w:p>
        </w:tc>
        <w:tc>
          <w:tcPr>
            <w:tcW w:w="1443" w:type="pct"/>
          </w:tcPr>
          <w:p w14:paraId="3D176C68"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DB4CE6">
              <w:rPr>
                <w:rFonts w:cstheme="minorHAnsi"/>
                <w:color w:val="000000" w:themeColor="text1"/>
              </w:rPr>
              <w:t>Number of studies conducted</w:t>
            </w:r>
          </w:p>
        </w:tc>
        <w:tc>
          <w:tcPr>
            <w:tcW w:w="437" w:type="pct"/>
          </w:tcPr>
          <w:p w14:paraId="46A69DD5"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460" w:type="pct"/>
          </w:tcPr>
          <w:p w14:paraId="0101DC3C"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442" w:type="pct"/>
          </w:tcPr>
          <w:p w14:paraId="3F6A93D5"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470" w:type="pct"/>
          </w:tcPr>
          <w:p w14:paraId="76B62865"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c>
          <w:tcPr>
            <w:tcW w:w="1023" w:type="pct"/>
          </w:tcPr>
          <w:p w14:paraId="4538A413" w14:textId="77777777" w:rsidR="00236CD4" w:rsidRPr="00DB4CE6" w:rsidRDefault="00236CD4" w:rsidP="00CF541E">
            <w:pPr>
              <w:ind w:left="72" w:firstLine="0"/>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p>
        </w:tc>
      </w:tr>
    </w:tbl>
    <w:p w14:paraId="14B5BA1C" w14:textId="17F8A1B4" w:rsidR="00236CD4" w:rsidRDefault="00236CD4" w:rsidP="007409B2">
      <w:pPr>
        <w:jc w:val="both"/>
        <w:rPr>
          <w:lang w:val="en-US"/>
        </w:rPr>
      </w:pPr>
    </w:p>
    <w:p w14:paraId="71537A31" w14:textId="77777777" w:rsidR="00DB4CE6" w:rsidRDefault="00DB4CE6" w:rsidP="00BF2698">
      <w:pPr>
        <w:jc w:val="center"/>
        <w:rPr>
          <w:b/>
          <w:bCs/>
          <w:lang w:val="en-US"/>
        </w:rPr>
      </w:pPr>
    </w:p>
    <w:p w14:paraId="16ED07D2" w14:textId="77777777" w:rsidR="00DB4CE6" w:rsidRDefault="00DB4CE6" w:rsidP="00BF2698">
      <w:pPr>
        <w:jc w:val="center"/>
        <w:rPr>
          <w:b/>
          <w:bCs/>
          <w:lang w:val="en-US"/>
        </w:rPr>
      </w:pPr>
    </w:p>
    <w:p w14:paraId="43108A04" w14:textId="77777777" w:rsidR="00DB4CE6" w:rsidRDefault="00DB4CE6" w:rsidP="00BF2698">
      <w:pPr>
        <w:jc w:val="center"/>
        <w:rPr>
          <w:b/>
          <w:bCs/>
          <w:lang w:val="en-US"/>
        </w:rPr>
      </w:pPr>
    </w:p>
    <w:p w14:paraId="44103737" w14:textId="77777777" w:rsidR="00DB4CE6" w:rsidRDefault="00DB4CE6" w:rsidP="00BF2698">
      <w:pPr>
        <w:jc w:val="center"/>
        <w:rPr>
          <w:b/>
          <w:bCs/>
          <w:lang w:val="en-US"/>
        </w:rPr>
      </w:pPr>
    </w:p>
    <w:p w14:paraId="084D74AB" w14:textId="77777777" w:rsidR="00DB4CE6" w:rsidRDefault="00DB4CE6" w:rsidP="00BF2698">
      <w:pPr>
        <w:jc w:val="center"/>
        <w:rPr>
          <w:b/>
          <w:bCs/>
          <w:lang w:val="en-US"/>
        </w:rPr>
      </w:pPr>
    </w:p>
    <w:p w14:paraId="67CA7AC5" w14:textId="77777777" w:rsidR="00DB4CE6" w:rsidRDefault="00DB4CE6" w:rsidP="00BF2698">
      <w:pPr>
        <w:jc w:val="center"/>
        <w:rPr>
          <w:b/>
          <w:bCs/>
          <w:lang w:val="en-US"/>
        </w:rPr>
      </w:pPr>
    </w:p>
    <w:p w14:paraId="460DD8C7" w14:textId="77777777" w:rsidR="00DB4CE6" w:rsidRDefault="00DB4CE6" w:rsidP="00BF2698">
      <w:pPr>
        <w:jc w:val="center"/>
        <w:rPr>
          <w:b/>
          <w:bCs/>
          <w:lang w:val="en-US"/>
        </w:rPr>
      </w:pPr>
    </w:p>
    <w:p w14:paraId="3070FE06" w14:textId="77777777" w:rsidR="00DB4CE6" w:rsidRDefault="00DB4CE6" w:rsidP="00BF2698">
      <w:pPr>
        <w:jc w:val="center"/>
        <w:rPr>
          <w:b/>
          <w:bCs/>
          <w:lang w:val="en-US"/>
        </w:rPr>
      </w:pPr>
    </w:p>
    <w:p w14:paraId="6FB88043" w14:textId="77777777" w:rsidR="00DB4CE6" w:rsidRDefault="00DB4CE6" w:rsidP="00BF2698">
      <w:pPr>
        <w:jc w:val="center"/>
        <w:rPr>
          <w:b/>
          <w:bCs/>
          <w:lang w:val="en-US"/>
        </w:rPr>
      </w:pPr>
    </w:p>
    <w:p w14:paraId="38603E2C" w14:textId="79CE0591" w:rsidR="00BF2698" w:rsidRDefault="00BF2698" w:rsidP="00BF2698">
      <w:pPr>
        <w:jc w:val="center"/>
        <w:rPr>
          <w:b/>
          <w:bCs/>
          <w:lang w:val="en-US"/>
        </w:rPr>
      </w:pPr>
      <w:r w:rsidRPr="00BF2698">
        <w:rPr>
          <w:b/>
          <w:bCs/>
          <w:lang w:val="en-US"/>
        </w:rPr>
        <w:lastRenderedPageBreak/>
        <w:t>Table 2: Adaptation Actions</w:t>
      </w:r>
    </w:p>
    <w:tbl>
      <w:tblPr>
        <w:tblStyle w:val="GridTable4-Accent2"/>
        <w:tblW w:w="5000" w:type="pct"/>
        <w:tblLook w:val="06A0" w:firstRow="1" w:lastRow="0" w:firstColumn="1" w:lastColumn="0" w:noHBand="1" w:noVBand="1"/>
      </w:tblPr>
      <w:tblGrid>
        <w:gridCol w:w="2939"/>
        <w:gridCol w:w="2692"/>
        <w:gridCol w:w="1596"/>
        <w:gridCol w:w="1850"/>
        <w:gridCol w:w="1850"/>
        <w:gridCol w:w="1509"/>
        <w:gridCol w:w="1512"/>
      </w:tblGrid>
      <w:tr w:rsidR="00BF2698" w:rsidRPr="009B24D5" w14:paraId="2941B33B" w14:textId="77777777" w:rsidTr="00BF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vAlign w:val="center"/>
            <w:hideMark/>
          </w:tcPr>
          <w:p w14:paraId="253496EF" w14:textId="77777777" w:rsidR="00BF2698" w:rsidRPr="00EA56F7" w:rsidRDefault="00BF2698" w:rsidP="00CF541E">
            <w:pPr>
              <w:ind w:firstLine="0"/>
              <w:jc w:val="center"/>
              <w:rPr>
                <w:rFonts w:cstheme="minorHAnsi"/>
                <w:b w:val="0"/>
                <w:bCs w:val="0"/>
                <w:szCs w:val="20"/>
              </w:rPr>
            </w:pPr>
            <w:r w:rsidRPr="00EA56F7">
              <w:rPr>
                <w:rFonts w:cstheme="minorHAnsi"/>
                <w:szCs w:val="20"/>
              </w:rPr>
              <w:t>Objective</w:t>
            </w:r>
          </w:p>
        </w:tc>
        <w:tc>
          <w:tcPr>
            <w:tcW w:w="965" w:type="pct"/>
            <w:vAlign w:val="center"/>
            <w:hideMark/>
          </w:tcPr>
          <w:p w14:paraId="6D8F03A5" w14:textId="77777777" w:rsidR="00BF2698" w:rsidRPr="00EA56F7" w:rsidRDefault="00BF2698"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0"/>
              </w:rPr>
            </w:pPr>
            <w:r w:rsidRPr="00EA56F7">
              <w:rPr>
                <w:rFonts w:cstheme="minorHAnsi"/>
                <w:szCs w:val="20"/>
              </w:rPr>
              <w:t>Potential Indicators</w:t>
            </w:r>
          </w:p>
        </w:tc>
        <w:tc>
          <w:tcPr>
            <w:tcW w:w="572" w:type="pct"/>
            <w:vAlign w:val="center"/>
          </w:tcPr>
          <w:p w14:paraId="228BD352" w14:textId="77777777" w:rsidR="00BF2698" w:rsidRPr="009B24D5" w:rsidRDefault="00BF2698"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0"/>
              </w:rPr>
            </w:pPr>
            <w:r w:rsidRPr="009B24D5">
              <w:rPr>
                <w:rFonts w:cstheme="minorHAnsi"/>
                <w:szCs w:val="20"/>
              </w:rPr>
              <w:t>Priority actions by Provinces</w:t>
            </w:r>
          </w:p>
          <w:p w14:paraId="6936A65C" w14:textId="77777777" w:rsidR="00BF2698" w:rsidRPr="009B24D5" w:rsidRDefault="00BF2698"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0"/>
              </w:rPr>
            </w:pPr>
            <w:r w:rsidRPr="009B24D5">
              <w:rPr>
                <w:rFonts w:cstheme="minorHAnsi"/>
                <w:szCs w:val="20"/>
              </w:rPr>
              <w:t>(</w:t>
            </w:r>
            <w:proofErr w:type="gramStart"/>
            <w:r w:rsidRPr="009B24D5">
              <w:rPr>
                <w:rFonts w:cstheme="minorHAnsi"/>
                <w:szCs w:val="20"/>
              </w:rPr>
              <w:t>H,M</w:t>
            </w:r>
            <w:proofErr w:type="gramEnd"/>
            <w:r w:rsidRPr="009B24D5">
              <w:rPr>
                <w:rFonts w:cstheme="minorHAnsi"/>
                <w:szCs w:val="20"/>
              </w:rPr>
              <w:t>,L)</w:t>
            </w:r>
          </w:p>
        </w:tc>
        <w:tc>
          <w:tcPr>
            <w:tcW w:w="663" w:type="pct"/>
          </w:tcPr>
          <w:p w14:paraId="709912C0" w14:textId="1B7FC1A8" w:rsidR="00BF2698" w:rsidRPr="009B24D5" w:rsidRDefault="009277B5"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szCs w:val="20"/>
              </w:rPr>
            </w:pPr>
            <w:r w:rsidRPr="009277B5">
              <w:rPr>
                <w:rFonts w:cstheme="minorHAnsi"/>
                <w:szCs w:val="20"/>
              </w:rPr>
              <w:t>Immediate</w:t>
            </w:r>
            <w:r w:rsidR="00BF2698" w:rsidRPr="000D7727">
              <w:rPr>
                <w:rFonts w:cstheme="minorHAnsi"/>
                <w:szCs w:val="20"/>
              </w:rPr>
              <w:t xml:space="preserve"> Action/ Long term Action</w:t>
            </w:r>
          </w:p>
        </w:tc>
        <w:tc>
          <w:tcPr>
            <w:tcW w:w="663" w:type="pct"/>
            <w:vAlign w:val="center"/>
          </w:tcPr>
          <w:p w14:paraId="3B714F34" w14:textId="77777777" w:rsidR="00BF2698" w:rsidRPr="009B24D5" w:rsidRDefault="00BF2698"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0"/>
              </w:rPr>
            </w:pPr>
            <w:r w:rsidRPr="009B24D5">
              <w:rPr>
                <w:rFonts w:cstheme="minorHAnsi"/>
                <w:szCs w:val="20"/>
              </w:rPr>
              <w:t>Activity Cost</w:t>
            </w:r>
          </w:p>
        </w:tc>
        <w:tc>
          <w:tcPr>
            <w:tcW w:w="541" w:type="pct"/>
            <w:vAlign w:val="center"/>
          </w:tcPr>
          <w:p w14:paraId="04F856AF" w14:textId="77777777" w:rsidR="00BF2698" w:rsidRPr="009B24D5" w:rsidRDefault="00BF2698"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0"/>
              </w:rPr>
            </w:pPr>
            <w:r w:rsidRPr="009B24D5">
              <w:rPr>
                <w:rFonts w:cstheme="minorHAnsi"/>
                <w:szCs w:val="20"/>
              </w:rPr>
              <w:t>Timeframe</w:t>
            </w:r>
          </w:p>
        </w:tc>
        <w:tc>
          <w:tcPr>
            <w:tcW w:w="542" w:type="pct"/>
            <w:vAlign w:val="center"/>
          </w:tcPr>
          <w:p w14:paraId="4622346A" w14:textId="77777777" w:rsidR="00BF2698" w:rsidRPr="009B24D5" w:rsidRDefault="00BF2698"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0"/>
              </w:rPr>
            </w:pPr>
            <w:r w:rsidRPr="009B24D5">
              <w:rPr>
                <w:rFonts w:cstheme="minorHAnsi"/>
                <w:szCs w:val="20"/>
              </w:rPr>
              <w:t>Stakeholders</w:t>
            </w:r>
          </w:p>
        </w:tc>
      </w:tr>
      <w:tr w:rsidR="00BF2698" w:rsidRPr="00EA56F7" w14:paraId="0E836A6C" w14:textId="77777777" w:rsidTr="00BF26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vMerge w:val="restart"/>
            <w:hideMark/>
          </w:tcPr>
          <w:p w14:paraId="6A30A06B" w14:textId="77777777" w:rsidR="00BF2698" w:rsidRPr="00EA56F7" w:rsidRDefault="00BF2698" w:rsidP="00CF541E">
            <w:pPr>
              <w:ind w:firstLine="0"/>
              <w:rPr>
                <w:rFonts w:cstheme="minorHAnsi"/>
                <w:szCs w:val="20"/>
              </w:rPr>
            </w:pPr>
            <w:r w:rsidRPr="00EA56F7">
              <w:rPr>
                <w:rFonts w:cstheme="minorHAnsi"/>
                <w:szCs w:val="20"/>
              </w:rPr>
              <w:t>Improve waste management and recycling practices</w:t>
            </w:r>
          </w:p>
        </w:tc>
        <w:tc>
          <w:tcPr>
            <w:tcW w:w="965" w:type="pct"/>
            <w:hideMark/>
          </w:tcPr>
          <w:p w14:paraId="668720FB"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t>Number of awareness sessions</w:t>
            </w:r>
          </w:p>
        </w:tc>
        <w:tc>
          <w:tcPr>
            <w:tcW w:w="572" w:type="pct"/>
          </w:tcPr>
          <w:p w14:paraId="69091D8A"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63" w:type="pct"/>
          </w:tcPr>
          <w:p w14:paraId="1DBF279A"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63" w:type="pct"/>
          </w:tcPr>
          <w:p w14:paraId="495F0B12"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541" w:type="pct"/>
          </w:tcPr>
          <w:p w14:paraId="5E38A05B"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542" w:type="pct"/>
          </w:tcPr>
          <w:p w14:paraId="3D6CB5B3"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BF2698" w:rsidRPr="00EA56F7" w14:paraId="26E2E258" w14:textId="77777777" w:rsidTr="00BF269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54" w:type="pct"/>
            <w:vMerge/>
            <w:hideMark/>
          </w:tcPr>
          <w:p w14:paraId="62967544" w14:textId="77777777" w:rsidR="00BF2698" w:rsidRPr="00EA56F7" w:rsidRDefault="00BF2698" w:rsidP="00CF541E">
            <w:pPr>
              <w:ind w:firstLine="0"/>
              <w:rPr>
                <w:rFonts w:cstheme="minorHAnsi"/>
                <w:szCs w:val="20"/>
              </w:rPr>
            </w:pPr>
          </w:p>
        </w:tc>
        <w:tc>
          <w:tcPr>
            <w:tcW w:w="965" w:type="pct"/>
            <w:hideMark/>
          </w:tcPr>
          <w:p w14:paraId="411DAF35"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r w:rsidRPr="00EA56F7">
              <w:rPr>
                <w:rFonts w:cstheme="minorHAnsi"/>
                <w:szCs w:val="20"/>
              </w:rPr>
              <w:t>Number of women represented in decision-making forums</w:t>
            </w:r>
          </w:p>
        </w:tc>
        <w:tc>
          <w:tcPr>
            <w:tcW w:w="572" w:type="pct"/>
          </w:tcPr>
          <w:p w14:paraId="2AD7679C"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63" w:type="pct"/>
          </w:tcPr>
          <w:p w14:paraId="24AE9FF8"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63" w:type="pct"/>
          </w:tcPr>
          <w:p w14:paraId="5A3BADD5"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541" w:type="pct"/>
          </w:tcPr>
          <w:p w14:paraId="3E889BD2"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542" w:type="pct"/>
          </w:tcPr>
          <w:p w14:paraId="19CEA028"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BF2698" w:rsidRPr="00EA56F7" w14:paraId="50F1E659" w14:textId="77777777" w:rsidTr="00BF269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vMerge/>
            <w:hideMark/>
          </w:tcPr>
          <w:p w14:paraId="69120C34" w14:textId="77777777" w:rsidR="00BF2698" w:rsidRPr="00EA56F7" w:rsidRDefault="00BF2698" w:rsidP="00CF541E">
            <w:pPr>
              <w:ind w:firstLine="0"/>
              <w:rPr>
                <w:rFonts w:cstheme="minorHAnsi"/>
                <w:szCs w:val="20"/>
              </w:rPr>
            </w:pPr>
          </w:p>
        </w:tc>
        <w:tc>
          <w:tcPr>
            <w:tcW w:w="965" w:type="pct"/>
            <w:hideMark/>
          </w:tcPr>
          <w:p w14:paraId="746B169B"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t>Number of women accessing credit</w:t>
            </w:r>
          </w:p>
        </w:tc>
        <w:tc>
          <w:tcPr>
            <w:tcW w:w="572" w:type="pct"/>
          </w:tcPr>
          <w:p w14:paraId="4B4F31D8"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63" w:type="pct"/>
          </w:tcPr>
          <w:p w14:paraId="3837F6EC"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63" w:type="pct"/>
          </w:tcPr>
          <w:p w14:paraId="56089233"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541" w:type="pct"/>
          </w:tcPr>
          <w:p w14:paraId="21DD9FE5"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542" w:type="pct"/>
          </w:tcPr>
          <w:p w14:paraId="4E4BE736" w14:textId="77777777" w:rsidR="00BF2698" w:rsidRPr="00EA56F7" w:rsidRDefault="00BF2698"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BF2698" w:rsidRPr="00EA56F7" w14:paraId="1022E23B" w14:textId="77777777" w:rsidTr="00BF269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54" w:type="pct"/>
            <w:vMerge/>
            <w:hideMark/>
          </w:tcPr>
          <w:p w14:paraId="6B1EB51A" w14:textId="77777777" w:rsidR="00BF2698" w:rsidRPr="00EA56F7" w:rsidRDefault="00BF2698" w:rsidP="00CF541E">
            <w:pPr>
              <w:ind w:firstLine="0"/>
              <w:rPr>
                <w:rFonts w:cstheme="minorHAnsi"/>
                <w:szCs w:val="20"/>
              </w:rPr>
            </w:pPr>
          </w:p>
        </w:tc>
        <w:tc>
          <w:tcPr>
            <w:tcW w:w="965" w:type="pct"/>
            <w:hideMark/>
          </w:tcPr>
          <w:p w14:paraId="14169F4F"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r w:rsidRPr="00EA56F7">
              <w:rPr>
                <w:rFonts w:cstheme="minorHAnsi"/>
                <w:szCs w:val="20"/>
              </w:rPr>
              <w:t>Number of pilots</w:t>
            </w:r>
          </w:p>
        </w:tc>
        <w:tc>
          <w:tcPr>
            <w:tcW w:w="572" w:type="pct"/>
          </w:tcPr>
          <w:p w14:paraId="42EA4CBA"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63" w:type="pct"/>
          </w:tcPr>
          <w:p w14:paraId="318E49CC"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63" w:type="pct"/>
          </w:tcPr>
          <w:p w14:paraId="3AB1E2DD"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541" w:type="pct"/>
          </w:tcPr>
          <w:p w14:paraId="55590443"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542" w:type="pct"/>
          </w:tcPr>
          <w:p w14:paraId="53055F39" w14:textId="77777777" w:rsidR="00BF2698" w:rsidRPr="00EA56F7" w:rsidRDefault="00BF2698"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8E703C" w:rsidRPr="00EA56F7" w14:paraId="302BC3FC" w14:textId="77777777" w:rsidTr="008E703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vMerge w:val="restart"/>
            <w:hideMark/>
          </w:tcPr>
          <w:p w14:paraId="039A26B5" w14:textId="77777777" w:rsidR="008E703C" w:rsidRPr="00EA56F7" w:rsidRDefault="008E703C" w:rsidP="00CF541E">
            <w:pPr>
              <w:ind w:firstLine="0"/>
              <w:rPr>
                <w:rFonts w:cstheme="minorHAnsi"/>
                <w:szCs w:val="20"/>
              </w:rPr>
            </w:pPr>
            <w:r w:rsidRPr="00EA56F7">
              <w:rPr>
                <w:rFonts w:cstheme="minorHAnsi"/>
                <w:szCs w:val="20"/>
              </w:rPr>
              <w:t>Institutionalize gender-sensitive benefit-sharing mechanism</w:t>
            </w:r>
          </w:p>
        </w:tc>
        <w:tc>
          <w:tcPr>
            <w:tcW w:w="965" w:type="pct"/>
            <w:hideMark/>
          </w:tcPr>
          <w:p w14:paraId="4BCBA786"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t xml:space="preserve">Gendered MRV mechanism to gather data developed </w:t>
            </w:r>
          </w:p>
        </w:tc>
        <w:tc>
          <w:tcPr>
            <w:tcW w:w="572" w:type="pct"/>
          </w:tcPr>
          <w:p w14:paraId="5EE69B3E"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63" w:type="pct"/>
          </w:tcPr>
          <w:p w14:paraId="4FDE7203"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63" w:type="pct"/>
          </w:tcPr>
          <w:p w14:paraId="23C8CAC9"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541" w:type="pct"/>
          </w:tcPr>
          <w:p w14:paraId="691857DC"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542" w:type="pct"/>
          </w:tcPr>
          <w:p w14:paraId="65EF80C4"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8E703C" w:rsidRPr="00EA56F7" w14:paraId="2FEBF333" w14:textId="77777777" w:rsidTr="008E703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54" w:type="pct"/>
            <w:vMerge/>
            <w:hideMark/>
          </w:tcPr>
          <w:p w14:paraId="1A0A59CA" w14:textId="77777777" w:rsidR="008E703C" w:rsidRPr="00EA56F7" w:rsidRDefault="008E703C" w:rsidP="00CF541E">
            <w:pPr>
              <w:ind w:firstLine="0"/>
              <w:rPr>
                <w:rFonts w:cstheme="minorHAnsi"/>
                <w:szCs w:val="20"/>
              </w:rPr>
            </w:pPr>
          </w:p>
        </w:tc>
        <w:tc>
          <w:tcPr>
            <w:tcW w:w="965" w:type="pct"/>
            <w:hideMark/>
          </w:tcPr>
          <w:p w14:paraId="1A23598D"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r w:rsidRPr="00EA56F7">
              <w:rPr>
                <w:rFonts w:cstheme="minorHAnsi"/>
                <w:szCs w:val="20"/>
              </w:rPr>
              <w:t>Number of case studies</w:t>
            </w:r>
          </w:p>
        </w:tc>
        <w:tc>
          <w:tcPr>
            <w:tcW w:w="572" w:type="pct"/>
          </w:tcPr>
          <w:p w14:paraId="592F2E6B"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63" w:type="pct"/>
          </w:tcPr>
          <w:p w14:paraId="0214A18E"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63" w:type="pct"/>
          </w:tcPr>
          <w:p w14:paraId="6C868087"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541" w:type="pct"/>
          </w:tcPr>
          <w:p w14:paraId="7EFDA0DF"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542" w:type="pct"/>
          </w:tcPr>
          <w:p w14:paraId="63117615"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8E703C" w:rsidRPr="00EA56F7" w14:paraId="377EEE78" w14:textId="77777777" w:rsidTr="008E703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vMerge/>
            <w:hideMark/>
          </w:tcPr>
          <w:p w14:paraId="09DDB0C4" w14:textId="77777777" w:rsidR="008E703C" w:rsidRPr="00EA56F7" w:rsidRDefault="008E703C" w:rsidP="00CF541E">
            <w:pPr>
              <w:ind w:firstLine="0"/>
              <w:rPr>
                <w:rFonts w:cstheme="minorHAnsi"/>
                <w:szCs w:val="20"/>
              </w:rPr>
            </w:pPr>
          </w:p>
        </w:tc>
        <w:tc>
          <w:tcPr>
            <w:tcW w:w="965" w:type="pct"/>
            <w:hideMark/>
          </w:tcPr>
          <w:p w14:paraId="18D2FC63"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t>Number of funding proposals submitted</w:t>
            </w:r>
          </w:p>
        </w:tc>
        <w:tc>
          <w:tcPr>
            <w:tcW w:w="572" w:type="pct"/>
          </w:tcPr>
          <w:p w14:paraId="712929BE"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63" w:type="pct"/>
          </w:tcPr>
          <w:p w14:paraId="53335EAD"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63" w:type="pct"/>
          </w:tcPr>
          <w:p w14:paraId="74C3E80A"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541" w:type="pct"/>
          </w:tcPr>
          <w:p w14:paraId="1AA9B5A1"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542" w:type="pct"/>
          </w:tcPr>
          <w:p w14:paraId="7BA9ADD6"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8E703C" w:rsidRPr="00EA56F7" w14:paraId="766E00B4" w14:textId="77777777" w:rsidTr="008E703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54" w:type="pct"/>
            <w:vMerge/>
            <w:hideMark/>
          </w:tcPr>
          <w:p w14:paraId="1B8F31A9" w14:textId="77777777" w:rsidR="008E703C" w:rsidRPr="00EA56F7" w:rsidRDefault="008E703C" w:rsidP="00CF541E">
            <w:pPr>
              <w:ind w:firstLine="0"/>
              <w:rPr>
                <w:rFonts w:cstheme="minorHAnsi"/>
                <w:szCs w:val="20"/>
              </w:rPr>
            </w:pPr>
          </w:p>
        </w:tc>
        <w:tc>
          <w:tcPr>
            <w:tcW w:w="965" w:type="pct"/>
            <w:hideMark/>
          </w:tcPr>
          <w:p w14:paraId="5F70DF7C"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r w:rsidRPr="00EA56F7">
              <w:rPr>
                <w:rFonts w:cstheme="minorHAnsi"/>
                <w:szCs w:val="20"/>
              </w:rPr>
              <w:t>Number of research and policy papers</w:t>
            </w:r>
          </w:p>
        </w:tc>
        <w:tc>
          <w:tcPr>
            <w:tcW w:w="572" w:type="pct"/>
          </w:tcPr>
          <w:p w14:paraId="083A6FA4"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63" w:type="pct"/>
          </w:tcPr>
          <w:p w14:paraId="44D9A704"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663" w:type="pct"/>
          </w:tcPr>
          <w:p w14:paraId="6CE92662"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541" w:type="pct"/>
          </w:tcPr>
          <w:p w14:paraId="477266F3"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c>
          <w:tcPr>
            <w:tcW w:w="542" w:type="pct"/>
          </w:tcPr>
          <w:p w14:paraId="0AE4611B" w14:textId="77777777" w:rsidR="008E703C" w:rsidRPr="00EA56F7" w:rsidRDefault="008E703C" w:rsidP="00CF541E">
            <w:pPr>
              <w:ind w:firstLine="0"/>
              <w:cnfStyle w:val="000000000000" w:firstRow="0" w:lastRow="0" w:firstColumn="0" w:lastColumn="0" w:oddVBand="0" w:evenVBand="0" w:oddHBand="0" w:evenHBand="0" w:firstRowFirstColumn="0" w:firstRowLastColumn="0" w:lastRowFirstColumn="0" w:lastRowLastColumn="0"/>
              <w:rPr>
                <w:rFonts w:cstheme="minorHAnsi"/>
                <w:szCs w:val="20"/>
              </w:rPr>
            </w:pPr>
          </w:p>
        </w:tc>
      </w:tr>
      <w:tr w:rsidR="008E703C" w:rsidRPr="00EA56F7" w14:paraId="2358FF78" w14:textId="77777777" w:rsidTr="008E703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vMerge/>
            <w:hideMark/>
          </w:tcPr>
          <w:p w14:paraId="751DE68F" w14:textId="77777777" w:rsidR="008E703C" w:rsidRPr="00EA56F7" w:rsidRDefault="008E703C" w:rsidP="00CF541E">
            <w:pPr>
              <w:ind w:firstLine="0"/>
              <w:rPr>
                <w:rFonts w:cstheme="minorHAnsi"/>
                <w:szCs w:val="20"/>
              </w:rPr>
            </w:pPr>
          </w:p>
        </w:tc>
        <w:tc>
          <w:tcPr>
            <w:tcW w:w="965" w:type="pct"/>
            <w:hideMark/>
          </w:tcPr>
          <w:p w14:paraId="1722EED1"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r w:rsidRPr="00EA56F7">
              <w:rPr>
                <w:rFonts w:cstheme="minorHAnsi"/>
                <w:szCs w:val="20"/>
              </w:rPr>
              <w:t>SEIA integrated as part of EIA</w:t>
            </w:r>
          </w:p>
        </w:tc>
        <w:tc>
          <w:tcPr>
            <w:tcW w:w="572" w:type="pct"/>
          </w:tcPr>
          <w:p w14:paraId="32308CF0"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63" w:type="pct"/>
          </w:tcPr>
          <w:p w14:paraId="0B9B91D5"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663" w:type="pct"/>
          </w:tcPr>
          <w:p w14:paraId="6A364628"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541" w:type="pct"/>
          </w:tcPr>
          <w:p w14:paraId="3F2E6C0F"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542" w:type="pct"/>
          </w:tcPr>
          <w:p w14:paraId="72F45B21" w14:textId="77777777" w:rsidR="008E703C" w:rsidRPr="00EA56F7" w:rsidRDefault="008E703C" w:rsidP="00CF541E">
            <w:pPr>
              <w:ind w:firstLine="0"/>
              <w:cnfStyle w:val="000000100000" w:firstRow="0" w:lastRow="0" w:firstColumn="0" w:lastColumn="0" w:oddVBand="0" w:evenVBand="0" w:oddHBand="1" w:evenHBand="0" w:firstRowFirstColumn="0" w:firstRowLastColumn="0" w:lastRowFirstColumn="0" w:lastRowLastColumn="0"/>
              <w:rPr>
                <w:rFonts w:cstheme="minorHAnsi"/>
                <w:szCs w:val="20"/>
              </w:rPr>
            </w:pPr>
          </w:p>
        </w:tc>
      </w:tr>
    </w:tbl>
    <w:p w14:paraId="1239871D" w14:textId="69FAE2F0" w:rsidR="00BF2698" w:rsidRDefault="00BF2698" w:rsidP="00BF2698">
      <w:pPr>
        <w:rPr>
          <w:b/>
          <w:bCs/>
          <w:lang w:val="en-US"/>
        </w:rPr>
      </w:pPr>
    </w:p>
    <w:p w14:paraId="4A3C608E" w14:textId="77777777" w:rsidR="00DB4CE6" w:rsidRDefault="00DB4CE6" w:rsidP="00BF2698">
      <w:pPr>
        <w:jc w:val="both"/>
        <w:rPr>
          <w:b/>
          <w:bCs/>
          <w:sz w:val="24"/>
          <w:szCs w:val="24"/>
          <w:lang w:val="en-US"/>
        </w:rPr>
      </w:pPr>
    </w:p>
    <w:p w14:paraId="05CA0C17" w14:textId="77777777" w:rsidR="00DB4CE6" w:rsidRDefault="00DB4CE6" w:rsidP="00BF2698">
      <w:pPr>
        <w:jc w:val="both"/>
        <w:rPr>
          <w:b/>
          <w:bCs/>
          <w:sz w:val="24"/>
          <w:szCs w:val="24"/>
          <w:lang w:val="en-US"/>
        </w:rPr>
      </w:pPr>
    </w:p>
    <w:p w14:paraId="7F7500A5" w14:textId="77777777" w:rsidR="00DB4CE6" w:rsidRDefault="00DB4CE6" w:rsidP="00BF2698">
      <w:pPr>
        <w:jc w:val="both"/>
        <w:rPr>
          <w:b/>
          <w:bCs/>
          <w:sz w:val="24"/>
          <w:szCs w:val="24"/>
          <w:lang w:val="en-US"/>
        </w:rPr>
      </w:pPr>
    </w:p>
    <w:p w14:paraId="022F3293" w14:textId="77777777" w:rsidR="00DB4CE6" w:rsidRDefault="00DB4CE6" w:rsidP="00BF2698">
      <w:pPr>
        <w:jc w:val="both"/>
        <w:rPr>
          <w:b/>
          <w:bCs/>
          <w:sz w:val="24"/>
          <w:szCs w:val="24"/>
          <w:lang w:val="en-US"/>
        </w:rPr>
      </w:pPr>
    </w:p>
    <w:p w14:paraId="798612BF" w14:textId="77777777" w:rsidR="00DB4CE6" w:rsidRDefault="00DB4CE6" w:rsidP="00BF2698">
      <w:pPr>
        <w:jc w:val="both"/>
        <w:rPr>
          <w:b/>
          <w:bCs/>
          <w:sz w:val="24"/>
          <w:szCs w:val="24"/>
          <w:lang w:val="en-US"/>
        </w:rPr>
      </w:pPr>
    </w:p>
    <w:p w14:paraId="33F47CBF" w14:textId="6063068B" w:rsidR="00BF2698" w:rsidRDefault="00C3104F" w:rsidP="00C3104F">
      <w:pPr>
        <w:jc w:val="center"/>
        <w:rPr>
          <w:b/>
          <w:bCs/>
          <w:sz w:val="24"/>
          <w:szCs w:val="24"/>
          <w:lang w:val="en-US"/>
        </w:rPr>
      </w:pPr>
      <w:r>
        <w:rPr>
          <w:b/>
          <w:bCs/>
          <w:sz w:val="24"/>
          <w:szCs w:val="24"/>
          <w:lang w:val="en-US"/>
        </w:rPr>
        <w:lastRenderedPageBreak/>
        <w:t xml:space="preserve">Table 3: </w:t>
      </w:r>
      <w:r w:rsidR="00BF2698" w:rsidRPr="00BF2698">
        <w:rPr>
          <w:b/>
          <w:bCs/>
          <w:sz w:val="24"/>
          <w:szCs w:val="24"/>
          <w:lang w:val="en-US"/>
        </w:rPr>
        <w:t>SDG Objectives:</w:t>
      </w:r>
    </w:p>
    <w:tbl>
      <w:tblPr>
        <w:tblStyle w:val="GridTable4-Accent2"/>
        <w:tblW w:w="12950" w:type="dxa"/>
        <w:jc w:val="center"/>
        <w:tblLook w:val="06A0" w:firstRow="1" w:lastRow="0" w:firstColumn="1" w:lastColumn="0" w:noHBand="1" w:noVBand="1"/>
      </w:tblPr>
      <w:tblGrid>
        <w:gridCol w:w="946"/>
        <w:gridCol w:w="2154"/>
        <w:gridCol w:w="3207"/>
        <w:gridCol w:w="1748"/>
        <w:gridCol w:w="1212"/>
        <w:gridCol w:w="956"/>
        <w:gridCol w:w="1320"/>
        <w:gridCol w:w="1407"/>
      </w:tblGrid>
      <w:tr w:rsidR="00BF2698" w:rsidRPr="008E25FC" w14:paraId="6541528C" w14:textId="77777777" w:rsidTr="00C310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5" w:type="dxa"/>
            <w:vAlign w:val="center"/>
            <w:hideMark/>
          </w:tcPr>
          <w:p w14:paraId="456E46B2" w14:textId="77777777" w:rsidR="00BF2698" w:rsidRPr="008E25FC" w:rsidRDefault="00BF2698" w:rsidP="00CF541E">
            <w:pPr>
              <w:ind w:firstLine="0"/>
              <w:jc w:val="center"/>
              <w:rPr>
                <w:color w:val="000000" w:themeColor="text1"/>
              </w:rPr>
            </w:pPr>
            <w:r w:rsidRPr="008E25FC">
              <w:rPr>
                <w:color w:val="000000" w:themeColor="text1"/>
              </w:rPr>
              <w:t>SDG-13 Targets</w:t>
            </w:r>
          </w:p>
        </w:tc>
        <w:tc>
          <w:tcPr>
            <w:tcW w:w="2272" w:type="dxa"/>
            <w:vAlign w:val="center"/>
            <w:hideMark/>
          </w:tcPr>
          <w:p w14:paraId="329AEC0A" w14:textId="77777777" w:rsidR="00BF2698" w:rsidRPr="008E25FC" w:rsidRDefault="00BF2698" w:rsidP="00CF541E">
            <w:pPr>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Objective</w:t>
            </w:r>
          </w:p>
        </w:tc>
        <w:tc>
          <w:tcPr>
            <w:tcW w:w="3452" w:type="dxa"/>
            <w:vAlign w:val="center"/>
            <w:hideMark/>
          </w:tcPr>
          <w:p w14:paraId="7C5DF925" w14:textId="77777777" w:rsidR="00BF2698" w:rsidRPr="008E25FC" w:rsidRDefault="00BF2698" w:rsidP="00CF541E">
            <w:pPr>
              <w:ind w:hanging="7"/>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Potential indicators</w:t>
            </w:r>
          </w:p>
        </w:tc>
        <w:tc>
          <w:tcPr>
            <w:tcW w:w="1826" w:type="dxa"/>
            <w:vAlign w:val="center"/>
          </w:tcPr>
          <w:p w14:paraId="3C2C0584" w14:textId="77777777" w:rsidR="00BF2698" w:rsidRPr="008E25FC" w:rsidRDefault="00BF2698" w:rsidP="00CF541E">
            <w:pPr>
              <w:ind w:left="72" w:firstLine="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Cs w:val="20"/>
              </w:rPr>
            </w:pPr>
            <w:r w:rsidRPr="008E25FC">
              <w:rPr>
                <w:rFonts w:cstheme="minorHAnsi"/>
                <w:color w:val="000000" w:themeColor="text1"/>
                <w:szCs w:val="20"/>
              </w:rPr>
              <w:t>Priority actions by Provinces</w:t>
            </w:r>
          </w:p>
          <w:p w14:paraId="7FDC6334" w14:textId="77777777" w:rsidR="00BF2698" w:rsidRPr="008E25FC" w:rsidRDefault="00BF2698" w:rsidP="00CF541E">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0"/>
                <w:shd w:val="clear" w:color="auto" w:fill="FFFFFF"/>
              </w:rPr>
            </w:pPr>
            <w:r w:rsidRPr="008E25FC">
              <w:rPr>
                <w:rFonts w:cstheme="minorHAnsi"/>
                <w:color w:val="000000" w:themeColor="text1"/>
                <w:szCs w:val="20"/>
              </w:rPr>
              <w:t>(</w:t>
            </w:r>
            <w:proofErr w:type="gramStart"/>
            <w:r w:rsidRPr="008E25FC">
              <w:rPr>
                <w:rFonts w:cstheme="minorHAnsi"/>
                <w:color w:val="000000" w:themeColor="text1"/>
                <w:szCs w:val="20"/>
              </w:rPr>
              <w:t>H,M</w:t>
            </w:r>
            <w:proofErr w:type="gramEnd"/>
            <w:r w:rsidRPr="008E25FC">
              <w:rPr>
                <w:rFonts w:cstheme="minorHAnsi"/>
                <w:color w:val="000000" w:themeColor="text1"/>
                <w:szCs w:val="20"/>
              </w:rPr>
              <w:t>,L)</w:t>
            </w:r>
          </w:p>
        </w:tc>
        <w:tc>
          <w:tcPr>
            <w:tcW w:w="846" w:type="dxa"/>
          </w:tcPr>
          <w:p w14:paraId="44D6C251" w14:textId="00F0BEC1" w:rsidR="00BF2698" w:rsidRPr="008E25FC" w:rsidRDefault="009277B5"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Cs w:val="20"/>
              </w:rPr>
            </w:pPr>
            <w:r w:rsidRPr="009277B5">
              <w:rPr>
                <w:rFonts w:cstheme="minorHAnsi"/>
                <w:color w:val="000000" w:themeColor="text1"/>
                <w:szCs w:val="20"/>
              </w:rPr>
              <w:t>Immediate</w:t>
            </w:r>
            <w:r w:rsidR="00BF2698">
              <w:rPr>
                <w:rFonts w:cstheme="minorHAnsi"/>
                <w:color w:val="000000" w:themeColor="text1"/>
                <w:szCs w:val="20"/>
              </w:rPr>
              <w:t xml:space="preserve"> Action/ Long term Action</w:t>
            </w:r>
          </w:p>
        </w:tc>
        <w:tc>
          <w:tcPr>
            <w:tcW w:w="963" w:type="dxa"/>
            <w:vAlign w:val="center"/>
          </w:tcPr>
          <w:p w14:paraId="7DE98426" w14:textId="77777777" w:rsidR="00BF2698" w:rsidRPr="008E25FC" w:rsidRDefault="00BF2698"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0"/>
                <w:shd w:val="clear" w:color="auto" w:fill="FFFFFF"/>
              </w:rPr>
            </w:pPr>
            <w:r w:rsidRPr="008E25FC">
              <w:rPr>
                <w:rFonts w:cstheme="minorHAnsi"/>
                <w:color w:val="000000" w:themeColor="text1"/>
                <w:szCs w:val="20"/>
              </w:rPr>
              <w:t>Activity Cost</w:t>
            </w:r>
          </w:p>
        </w:tc>
        <w:tc>
          <w:tcPr>
            <w:tcW w:w="1337" w:type="dxa"/>
            <w:vAlign w:val="center"/>
          </w:tcPr>
          <w:p w14:paraId="027FA723" w14:textId="77777777" w:rsidR="00BF2698" w:rsidRPr="008E25FC" w:rsidRDefault="00BF2698"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0"/>
                <w:shd w:val="clear" w:color="auto" w:fill="FFFFFF"/>
              </w:rPr>
            </w:pPr>
            <w:r w:rsidRPr="008E25FC">
              <w:rPr>
                <w:rFonts w:cstheme="minorHAnsi"/>
                <w:color w:val="000000" w:themeColor="text1"/>
                <w:szCs w:val="20"/>
              </w:rPr>
              <w:t>Timeframe</w:t>
            </w:r>
          </w:p>
        </w:tc>
        <w:tc>
          <w:tcPr>
            <w:tcW w:w="1299" w:type="dxa"/>
            <w:vAlign w:val="center"/>
          </w:tcPr>
          <w:p w14:paraId="763B8A9B" w14:textId="77777777" w:rsidR="00BF2698" w:rsidRPr="008E25FC" w:rsidRDefault="00BF2698" w:rsidP="00CF541E">
            <w:pPr>
              <w:ind w:firstLine="0"/>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Cs w:val="20"/>
                <w:shd w:val="clear" w:color="auto" w:fill="FFFFFF"/>
              </w:rPr>
            </w:pPr>
            <w:r w:rsidRPr="008E25FC">
              <w:rPr>
                <w:rFonts w:cstheme="minorHAnsi"/>
                <w:color w:val="000000" w:themeColor="text1"/>
                <w:szCs w:val="20"/>
              </w:rPr>
              <w:t>Stakeholders</w:t>
            </w:r>
          </w:p>
        </w:tc>
      </w:tr>
      <w:tr w:rsidR="00BF2698" w:rsidRPr="008E25FC" w14:paraId="55C631D9" w14:textId="77777777" w:rsidTr="00C3104F">
        <w:trPr>
          <w:jc w:val="center"/>
        </w:trPr>
        <w:tc>
          <w:tcPr>
            <w:cnfStyle w:val="001000000000" w:firstRow="0" w:lastRow="0" w:firstColumn="1" w:lastColumn="0" w:oddVBand="0" w:evenVBand="0" w:oddHBand="0" w:evenHBand="0" w:firstRowFirstColumn="0" w:firstRowLastColumn="0" w:lastRowFirstColumn="0" w:lastRowLastColumn="0"/>
            <w:tcW w:w="955" w:type="dxa"/>
            <w:hideMark/>
          </w:tcPr>
          <w:p w14:paraId="1608A78B" w14:textId="77777777" w:rsidR="00BF2698" w:rsidRPr="008E25FC" w:rsidRDefault="00BF2698" w:rsidP="00CF541E">
            <w:pPr>
              <w:ind w:firstLine="0"/>
              <w:rPr>
                <w:color w:val="000000" w:themeColor="text1"/>
              </w:rPr>
            </w:pPr>
            <w:r w:rsidRPr="008E25FC">
              <w:rPr>
                <w:color w:val="000000" w:themeColor="text1"/>
              </w:rPr>
              <w:t>13.1</w:t>
            </w:r>
          </w:p>
        </w:tc>
        <w:tc>
          <w:tcPr>
            <w:tcW w:w="2272" w:type="dxa"/>
            <w:hideMark/>
          </w:tcPr>
          <w:p w14:paraId="65103B70" w14:textId="77777777" w:rsidR="00BF2698" w:rsidRPr="008E25FC" w:rsidRDefault="00BF2698" w:rsidP="00CF541E">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Strengthen resilience and adaptive capacity to climate-related disasters</w:t>
            </w:r>
          </w:p>
        </w:tc>
        <w:tc>
          <w:tcPr>
            <w:tcW w:w="3452" w:type="dxa"/>
          </w:tcPr>
          <w:p w14:paraId="3AC51D84" w14:textId="77777777" w:rsidR="00BF2698" w:rsidRPr="008E25FC" w:rsidRDefault="00BF2698" w:rsidP="00CF541E">
            <w:pPr>
              <w:ind w:hanging="7"/>
              <w:cnfStyle w:val="000000000000" w:firstRow="0"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Number of capacity building initiatives undertaken for improving disaster risk mitigation and response</w:t>
            </w:r>
          </w:p>
          <w:p w14:paraId="370A2506" w14:textId="77777777" w:rsidR="00BF2698" w:rsidRPr="008E25FC" w:rsidRDefault="00BF2698" w:rsidP="00CF541E">
            <w:pPr>
              <w:ind w:hanging="7"/>
              <w:cnfStyle w:val="000000000000" w:firstRow="0" w:lastRow="0" w:firstColumn="0" w:lastColumn="0" w:oddVBand="0" w:evenVBand="0" w:oddHBand="0" w:evenHBand="0" w:firstRowFirstColumn="0" w:firstRowLastColumn="0" w:lastRowFirstColumn="0" w:lastRowLastColumn="0"/>
              <w:rPr>
                <w:color w:val="000000" w:themeColor="text1"/>
              </w:rPr>
            </w:pPr>
          </w:p>
          <w:p w14:paraId="1B3B2961" w14:textId="77777777" w:rsidR="00BF2698" w:rsidRPr="008E25FC" w:rsidRDefault="00BF2698" w:rsidP="00CF541E">
            <w:pPr>
              <w:ind w:hanging="7"/>
              <w:cnfStyle w:val="000000000000" w:firstRow="0"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 xml:space="preserve">Number of district level multi-hazard assessments in various provinces </w:t>
            </w:r>
          </w:p>
        </w:tc>
        <w:tc>
          <w:tcPr>
            <w:tcW w:w="1826" w:type="dxa"/>
          </w:tcPr>
          <w:p w14:paraId="47AF2BAE"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846" w:type="dxa"/>
          </w:tcPr>
          <w:p w14:paraId="262B89F4"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963" w:type="dxa"/>
          </w:tcPr>
          <w:p w14:paraId="6F582403"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1337" w:type="dxa"/>
          </w:tcPr>
          <w:p w14:paraId="236A8725"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1299" w:type="dxa"/>
          </w:tcPr>
          <w:p w14:paraId="48CF5A40"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r>
      <w:tr w:rsidR="00BF2698" w:rsidRPr="008E25FC" w14:paraId="077ABB79" w14:textId="77777777" w:rsidTr="00C3104F">
        <w:trPr>
          <w:jc w:val="center"/>
        </w:trPr>
        <w:tc>
          <w:tcPr>
            <w:cnfStyle w:val="001000000000" w:firstRow="0" w:lastRow="0" w:firstColumn="1" w:lastColumn="0" w:oddVBand="0" w:evenVBand="0" w:oddHBand="0" w:evenHBand="0" w:firstRowFirstColumn="0" w:firstRowLastColumn="0" w:lastRowFirstColumn="0" w:lastRowLastColumn="0"/>
            <w:tcW w:w="955" w:type="dxa"/>
            <w:hideMark/>
          </w:tcPr>
          <w:p w14:paraId="2F73418D" w14:textId="77777777" w:rsidR="00BF2698" w:rsidRPr="008E25FC" w:rsidRDefault="00BF2698" w:rsidP="00CF541E">
            <w:pPr>
              <w:ind w:firstLine="0"/>
              <w:rPr>
                <w:color w:val="000000" w:themeColor="text1"/>
              </w:rPr>
            </w:pPr>
            <w:r w:rsidRPr="008E25FC">
              <w:rPr>
                <w:color w:val="000000" w:themeColor="text1"/>
              </w:rPr>
              <w:t>13.2</w:t>
            </w:r>
          </w:p>
        </w:tc>
        <w:tc>
          <w:tcPr>
            <w:tcW w:w="2272" w:type="dxa"/>
            <w:hideMark/>
          </w:tcPr>
          <w:p w14:paraId="73A69164" w14:textId="77777777" w:rsidR="00BF2698" w:rsidRPr="008E25FC" w:rsidRDefault="00BF2698" w:rsidP="00CF541E">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Integrate climate change measures into policies and planning</w:t>
            </w:r>
          </w:p>
        </w:tc>
        <w:tc>
          <w:tcPr>
            <w:tcW w:w="3452" w:type="dxa"/>
            <w:hideMark/>
          </w:tcPr>
          <w:p w14:paraId="58249AFE" w14:textId="77777777" w:rsidR="00BF2698" w:rsidRPr="008E25FC" w:rsidRDefault="00BF2698" w:rsidP="00CF541E">
            <w:pPr>
              <w:ind w:hanging="7"/>
              <w:cnfStyle w:val="000000000000" w:firstRow="0"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Integration of climate considerations in PC-I form</w:t>
            </w:r>
          </w:p>
        </w:tc>
        <w:tc>
          <w:tcPr>
            <w:tcW w:w="1826" w:type="dxa"/>
          </w:tcPr>
          <w:p w14:paraId="0F5AF13F"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846" w:type="dxa"/>
          </w:tcPr>
          <w:p w14:paraId="2EE5B1BD"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963" w:type="dxa"/>
          </w:tcPr>
          <w:p w14:paraId="3CE06DD0"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1337" w:type="dxa"/>
          </w:tcPr>
          <w:p w14:paraId="08E1895A"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1299" w:type="dxa"/>
          </w:tcPr>
          <w:p w14:paraId="4F5EEB6E"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r>
      <w:tr w:rsidR="00BF2698" w:rsidRPr="008E25FC" w14:paraId="2ECDE362" w14:textId="77777777" w:rsidTr="00C3104F">
        <w:trPr>
          <w:jc w:val="center"/>
        </w:trPr>
        <w:tc>
          <w:tcPr>
            <w:cnfStyle w:val="001000000000" w:firstRow="0" w:lastRow="0" w:firstColumn="1" w:lastColumn="0" w:oddVBand="0" w:evenVBand="0" w:oddHBand="0" w:evenHBand="0" w:firstRowFirstColumn="0" w:firstRowLastColumn="0" w:lastRowFirstColumn="0" w:lastRowLastColumn="0"/>
            <w:tcW w:w="955" w:type="dxa"/>
            <w:hideMark/>
          </w:tcPr>
          <w:p w14:paraId="0A76C2A3" w14:textId="77777777" w:rsidR="00BF2698" w:rsidRPr="008E25FC" w:rsidRDefault="00BF2698" w:rsidP="00CF541E">
            <w:pPr>
              <w:ind w:firstLine="0"/>
              <w:rPr>
                <w:color w:val="000000" w:themeColor="text1"/>
              </w:rPr>
            </w:pPr>
            <w:r w:rsidRPr="008E25FC">
              <w:rPr>
                <w:color w:val="000000" w:themeColor="text1"/>
              </w:rPr>
              <w:t>13.3</w:t>
            </w:r>
          </w:p>
        </w:tc>
        <w:tc>
          <w:tcPr>
            <w:tcW w:w="2272" w:type="dxa"/>
            <w:hideMark/>
          </w:tcPr>
          <w:p w14:paraId="0915AB1B" w14:textId="77777777" w:rsidR="00BF2698" w:rsidRPr="008E25FC" w:rsidRDefault="00BF2698" w:rsidP="00CF541E">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Build knowledge and capacity to meet climate change</w:t>
            </w:r>
          </w:p>
        </w:tc>
        <w:tc>
          <w:tcPr>
            <w:tcW w:w="3452" w:type="dxa"/>
            <w:hideMark/>
          </w:tcPr>
          <w:p w14:paraId="1F51CDA7" w14:textId="77777777" w:rsidR="00BF2698" w:rsidRPr="008E25FC" w:rsidRDefault="00BF2698" w:rsidP="00CF541E">
            <w:pPr>
              <w:ind w:hanging="7"/>
              <w:cnfStyle w:val="000000000000" w:firstRow="0"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 xml:space="preserve">Number of climate-related studies and risk assessments undertaken </w:t>
            </w:r>
          </w:p>
        </w:tc>
        <w:tc>
          <w:tcPr>
            <w:tcW w:w="1826" w:type="dxa"/>
          </w:tcPr>
          <w:p w14:paraId="204B44E7"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846" w:type="dxa"/>
          </w:tcPr>
          <w:p w14:paraId="029F2578"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963" w:type="dxa"/>
          </w:tcPr>
          <w:p w14:paraId="2E6D0E03"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1337" w:type="dxa"/>
          </w:tcPr>
          <w:p w14:paraId="28BF6362"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1299" w:type="dxa"/>
          </w:tcPr>
          <w:p w14:paraId="51546C5C"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r>
      <w:tr w:rsidR="00BF2698" w:rsidRPr="008E25FC" w14:paraId="7BCFBD46" w14:textId="77777777" w:rsidTr="00C3104F">
        <w:trPr>
          <w:jc w:val="center"/>
        </w:trPr>
        <w:tc>
          <w:tcPr>
            <w:cnfStyle w:val="001000000000" w:firstRow="0" w:lastRow="0" w:firstColumn="1" w:lastColumn="0" w:oddVBand="0" w:evenVBand="0" w:oddHBand="0" w:evenHBand="0" w:firstRowFirstColumn="0" w:firstRowLastColumn="0" w:lastRowFirstColumn="0" w:lastRowLastColumn="0"/>
            <w:tcW w:w="955" w:type="dxa"/>
            <w:hideMark/>
          </w:tcPr>
          <w:p w14:paraId="2B98F7E6" w14:textId="77777777" w:rsidR="00BF2698" w:rsidRPr="008E25FC" w:rsidRDefault="00BF2698" w:rsidP="00CF541E">
            <w:pPr>
              <w:ind w:firstLine="0"/>
              <w:rPr>
                <w:color w:val="000000" w:themeColor="text1"/>
              </w:rPr>
            </w:pPr>
            <w:r w:rsidRPr="008E25FC">
              <w:rPr>
                <w:color w:val="000000" w:themeColor="text1"/>
              </w:rPr>
              <w:t>13 A</w:t>
            </w:r>
          </w:p>
        </w:tc>
        <w:tc>
          <w:tcPr>
            <w:tcW w:w="2272" w:type="dxa"/>
            <w:hideMark/>
          </w:tcPr>
          <w:p w14:paraId="266B0F78" w14:textId="77777777" w:rsidR="00BF2698" w:rsidRPr="008E25FC" w:rsidRDefault="00BF2698" w:rsidP="00CF541E">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Implement the UNFCC</w:t>
            </w:r>
          </w:p>
        </w:tc>
        <w:tc>
          <w:tcPr>
            <w:tcW w:w="3452" w:type="dxa"/>
            <w:hideMark/>
          </w:tcPr>
          <w:p w14:paraId="743D2B0F" w14:textId="77777777" w:rsidR="00BF2698" w:rsidRPr="008E25FC" w:rsidRDefault="00BF2698" w:rsidP="00CF541E">
            <w:pPr>
              <w:ind w:hanging="7"/>
              <w:cnfStyle w:val="000000000000" w:firstRow="0"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Development of an action plan for implementation of NDC.</w:t>
            </w:r>
          </w:p>
        </w:tc>
        <w:tc>
          <w:tcPr>
            <w:tcW w:w="1826" w:type="dxa"/>
          </w:tcPr>
          <w:p w14:paraId="69A9CEB1"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846" w:type="dxa"/>
          </w:tcPr>
          <w:p w14:paraId="326B3A0A"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963" w:type="dxa"/>
          </w:tcPr>
          <w:p w14:paraId="569E4E06"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1337" w:type="dxa"/>
          </w:tcPr>
          <w:p w14:paraId="12242575"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1299" w:type="dxa"/>
          </w:tcPr>
          <w:p w14:paraId="0FBDB4DA"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r>
      <w:tr w:rsidR="00BF2698" w:rsidRPr="008E25FC" w14:paraId="23ED1A95" w14:textId="77777777" w:rsidTr="00C3104F">
        <w:trPr>
          <w:jc w:val="center"/>
        </w:trPr>
        <w:tc>
          <w:tcPr>
            <w:cnfStyle w:val="001000000000" w:firstRow="0" w:lastRow="0" w:firstColumn="1" w:lastColumn="0" w:oddVBand="0" w:evenVBand="0" w:oddHBand="0" w:evenHBand="0" w:firstRowFirstColumn="0" w:firstRowLastColumn="0" w:lastRowFirstColumn="0" w:lastRowLastColumn="0"/>
            <w:tcW w:w="955" w:type="dxa"/>
            <w:hideMark/>
          </w:tcPr>
          <w:p w14:paraId="6B9D1B77" w14:textId="77777777" w:rsidR="00BF2698" w:rsidRPr="008E25FC" w:rsidRDefault="00BF2698" w:rsidP="00CF541E">
            <w:pPr>
              <w:ind w:firstLine="0"/>
              <w:rPr>
                <w:color w:val="000000" w:themeColor="text1"/>
              </w:rPr>
            </w:pPr>
            <w:r w:rsidRPr="008E25FC">
              <w:rPr>
                <w:color w:val="000000" w:themeColor="text1"/>
              </w:rPr>
              <w:t>13 B</w:t>
            </w:r>
          </w:p>
        </w:tc>
        <w:tc>
          <w:tcPr>
            <w:tcW w:w="2272" w:type="dxa"/>
            <w:hideMark/>
          </w:tcPr>
          <w:p w14:paraId="053399F2" w14:textId="77777777" w:rsidR="00BF2698" w:rsidRPr="008E25FC" w:rsidRDefault="00BF2698" w:rsidP="00CF541E">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Promote mechanisms to raise capacity for planning and management</w:t>
            </w:r>
          </w:p>
        </w:tc>
        <w:tc>
          <w:tcPr>
            <w:tcW w:w="3452" w:type="dxa"/>
            <w:hideMark/>
          </w:tcPr>
          <w:p w14:paraId="27A59A2E" w14:textId="77777777" w:rsidR="00BF2698" w:rsidRPr="008E25FC" w:rsidRDefault="00BF2698" w:rsidP="00CF541E">
            <w:pPr>
              <w:ind w:hanging="7"/>
              <w:cnfStyle w:val="000000000000" w:firstRow="0" w:lastRow="0" w:firstColumn="0" w:lastColumn="0" w:oddVBand="0" w:evenVBand="0" w:oddHBand="0" w:evenHBand="0" w:firstRowFirstColumn="0" w:firstRowLastColumn="0" w:lastRowFirstColumn="0" w:lastRowLastColumn="0"/>
              <w:rPr>
                <w:color w:val="000000" w:themeColor="text1"/>
              </w:rPr>
            </w:pPr>
            <w:r w:rsidRPr="008E25FC">
              <w:rPr>
                <w:color w:val="000000" w:themeColor="text1"/>
              </w:rPr>
              <w:t>Number of climate-related capacity development initiatives rolled out</w:t>
            </w:r>
          </w:p>
        </w:tc>
        <w:tc>
          <w:tcPr>
            <w:tcW w:w="1826" w:type="dxa"/>
          </w:tcPr>
          <w:p w14:paraId="17189235"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846" w:type="dxa"/>
          </w:tcPr>
          <w:p w14:paraId="24ADB746"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963" w:type="dxa"/>
          </w:tcPr>
          <w:p w14:paraId="375CBEDD"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1337" w:type="dxa"/>
          </w:tcPr>
          <w:p w14:paraId="7C12F43B"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c>
          <w:tcPr>
            <w:tcW w:w="1299" w:type="dxa"/>
          </w:tcPr>
          <w:p w14:paraId="7E30745D" w14:textId="77777777" w:rsidR="00BF2698" w:rsidRPr="008E25FC" w:rsidRDefault="00BF2698" w:rsidP="00CF54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0"/>
                <w:shd w:val="clear" w:color="auto" w:fill="FFFFFF"/>
              </w:rPr>
            </w:pPr>
          </w:p>
        </w:tc>
      </w:tr>
    </w:tbl>
    <w:p w14:paraId="4B0978DB" w14:textId="1EDE7A24" w:rsidR="0039209A" w:rsidRDefault="0039209A" w:rsidP="00BF2698">
      <w:pPr>
        <w:jc w:val="both"/>
        <w:rPr>
          <w:b/>
          <w:bCs/>
          <w:sz w:val="24"/>
          <w:szCs w:val="24"/>
          <w:lang w:val="en-US"/>
        </w:rPr>
      </w:pPr>
    </w:p>
    <w:p w14:paraId="58006EAC" w14:textId="77777777" w:rsidR="0039209A" w:rsidRDefault="0039209A">
      <w:pPr>
        <w:rPr>
          <w:b/>
          <w:bCs/>
          <w:sz w:val="24"/>
          <w:szCs w:val="24"/>
          <w:lang w:val="en-US"/>
        </w:rPr>
      </w:pPr>
      <w:r>
        <w:rPr>
          <w:b/>
          <w:bCs/>
          <w:sz w:val="24"/>
          <w:szCs w:val="24"/>
          <w:lang w:val="en-US"/>
        </w:rPr>
        <w:br w:type="page"/>
      </w:r>
    </w:p>
    <w:p w14:paraId="11DD7B87" w14:textId="77777777" w:rsidR="0039209A" w:rsidRDefault="0039209A" w:rsidP="00BF2698">
      <w:pPr>
        <w:jc w:val="both"/>
        <w:rPr>
          <w:b/>
          <w:bCs/>
          <w:sz w:val="24"/>
          <w:szCs w:val="24"/>
          <w:lang w:val="en-US"/>
        </w:rPr>
        <w:sectPr w:rsidR="0039209A" w:rsidSect="00236CD4">
          <w:pgSz w:w="16838" w:h="11906" w:orient="landscape"/>
          <w:pgMar w:top="1440" w:right="1440" w:bottom="1440" w:left="1440" w:header="709" w:footer="709" w:gutter="0"/>
          <w:cols w:space="708"/>
          <w:docGrid w:linePitch="360"/>
        </w:sectPr>
      </w:pPr>
    </w:p>
    <w:p w14:paraId="78D8B3EB" w14:textId="77777777" w:rsidR="0039209A" w:rsidRPr="00B86426" w:rsidRDefault="0039209A" w:rsidP="0039209A">
      <w:pPr>
        <w:pStyle w:val="Heading1"/>
        <w:jc w:val="center"/>
        <w:rPr>
          <w:sz w:val="32"/>
          <w:szCs w:val="32"/>
        </w:rPr>
      </w:pPr>
      <w:r w:rsidRPr="00B86426">
        <w:rPr>
          <w:sz w:val="32"/>
          <w:szCs w:val="32"/>
        </w:rPr>
        <w:lastRenderedPageBreak/>
        <w:t>Ministry of Climate Change- Climate Change Implementation Framework</w:t>
      </w:r>
    </w:p>
    <w:p w14:paraId="2C7B4252" w14:textId="77777777" w:rsidR="0039209A" w:rsidRPr="00A96A37" w:rsidRDefault="0039209A" w:rsidP="0039209A">
      <w:pPr>
        <w:pStyle w:val="NoSpacing"/>
        <w:jc w:val="both"/>
        <w:rPr>
          <w:rStyle w:val="Emphasis"/>
          <w:rFonts w:asciiTheme="minorHAnsi" w:hAnsiTheme="minorHAnsi" w:cstheme="minorHAnsi"/>
          <w:b w:val="0"/>
          <w:bCs w:val="0"/>
          <w:i w:val="0"/>
          <w:iCs w:val="0"/>
          <w:color w:val="000000" w:themeColor="text1"/>
        </w:rPr>
      </w:pPr>
      <w:r w:rsidRPr="00A96A37">
        <w:rPr>
          <w:rStyle w:val="Emphasis"/>
          <w:rFonts w:asciiTheme="minorHAnsi" w:hAnsiTheme="minorHAnsi" w:cstheme="minorHAnsi"/>
          <w:b w:val="0"/>
          <w:bCs w:val="0"/>
          <w:i w:val="0"/>
          <w:iCs w:val="0"/>
          <w:color w:val="000000" w:themeColor="text1"/>
          <w:bdr w:val="none" w:sz="0" w:space="0" w:color="auto"/>
          <w:shd w:val="clear" w:color="auto" w:fill="FFFFFF" w:themeFill="background1"/>
        </w:rPr>
        <w:t>Goal: Streamline the implementation of National Climate Change Policy and Nationally Determined Contribution (Pak-NDC) to ensure that climate change is mainstreamed in the economically and socially vulnerable sectors of the economy and to steer Pakistan towards climate compatible development.</w:t>
      </w:r>
    </w:p>
    <w:p w14:paraId="0FAC18B0" w14:textId="77777777" w:rsidR="0039209A" w:rsidRPr="00B86426" w:rsidRDefault="0039209A" w:rsidP="0039209A">
      <w:pPr>
        <w:pStyle w:val="NoSpacing"/>
        <w:rPr>
          <w:b/>
          <w:bCs/>
          <w:sz w:val="24"/>
          <w:szCs w:val="24"/>
        </w:rPr>
      </w:pPr>
      <w:r w:rsidRPr="00B86426">
        <w:rPr>
          <w:b/>
          <w:bCs/>
          <w:sz w:val="24"/>
          <w:szCs w:val="24"/>
        </w:rPr>
        <w:t>Objectives:</w:t>
      </w:r>
    </w:p>
    <w:p w14:paraId="583BC3B2" w14:textId="77777777" w:rsidR="0039209A" w:rsidRPr="00AE4B7B" w:rsidRDefault="0039209A" w:rsidP="0039209A">
      <w:pPr>
        <w:spacing w:after="60" w:line="240" w:lineRule="auto"/>
        <w:rPr>
          <w:rFonts w:cstheme="minorHAnsi"/>
        </w:rPr>
      </w:pPr>
      <w:r w:rsidRPr="00AE4B7B">
        <w:rPr>
          <w:rFonts w:cstheme="minorHAnsi"/>
        </w:rPr>
        <w:t>The main objectives include:</w:t>
      </w:r>
    </w:p>
    <w:p w14:paraId="07CF6081" w14:textId="77777777" w:rsidR="0039209A" w:rsidRPr="00B86426" w:rsidRDefault="0039209A" w:rsidP="0039209A">
      <w:pPr>
        <w:spacing w:after="60" w:line="240" w:lineRule="auto"/>
        <w:ind w:left="426"/>
        <w:jc w:val="both"/>
        <w:rPr>
          <w:rFonts w:cstheme="minorHAnsi"/>
        </w:rPr>
      </w:pPr>
      <w:r w:rsidRPr="00AE4B7B">
        <w:rPr>
          <w:rFonts w:cstheme="minorHAnsi"/>
        </w:rPr>
        <w:t xml:space="preserve">1. </w:t>
      </w:r>
      <w:r w:rsidRPr="00B86426">
        <w:rPr>
          <w:rFonts w:cstheme="minorHAnsi"/>
        </w:rPr>
        <w:t>To pursue sustained economic growth by appropriately addressing the challenges of climate change;</w:t>
      </w:r>
    </w:p>
    <w:p w14:paraId="39B5EA5D" w14:textId="77777777" w:rsidR="0039209A" w:rsidRPr="00B86426" w:rsidRDefault="0039209A" w:rsidP="0039209A">
      <w:pPr>
        <w:spacing w:after="60" w:line="240" w:lineRule="auto"/>
        <w:ind w:left="426"/>
        <w:jc w:val="both"/>
        <w:rPr>
          <w:rFonts w:cstheme="minorHAnsi"/>
        </w:rPr>
      </w:pPr>
      <w:r w:rsidRPr="00B86426">
        <w:rPr>
          <w:rFonts w:cstheme="minorHAnsi"/>
        </w:rPr>
        <w:t>2. To integrate climate change policy with other inter-related national policies;</w:t>
      </w:r>
    </w:p>
    <w:p w14:paraId="12ECBFCA" w14:textId="77777777" w:rsidR="0039209A" w:rsidRPr="00B86426" w:rsidRDefault="0039209A" w:rsidP="0039209A">
      <w:pPr>
        <w:spacing w:after="60" w:line="240" w:lineRule="auto"/>
        <w:ind w:left="426"/>
        <w:jc w:val="both"/>
        <w:rPr>
          <w:rFonts w:cstheme="minorHAnsi"/>
        </w:rPr>
      </w:pPr>
      <w:r w:rsidRPr="00B86426">
        <w:rPr>
          <w:rFonts w:cstheme="minorHAnsi"/>
        </w:rPr>
        <w:t>3. To focus on pro-poor gender sensitive adaptation while also promoting mitigation to the extent possible in a cost-effective manner;</w:t>
      </w:r>
    </w:p>
    <w:p w14:paraId="1F865F3C" w14:textId="77777777" w:rsidR="0039209A" w:rsidRPr="00B86426" w:rsidRDefault="0039209A" w:rsidP="0039209A">
      <w:pPr>
        <w:spacing w:after="60" w:line="240" w:lineRule="auto"/>
        <w:ind w:left="426"/>
        <w:jc w:val="both"/>
        <w:rPr>
          <w:rFonts w:cstheme="minorHAnsi"/>
        </w:rPr>
      </w:pPr>
      <w:r w:rsidRPr="00B86426">
        <w:rPr>
          <w:rFonts w:cstheme="minorHAnsi"/>
        </w:rPr>
        <w:t>4. To build climate-resilient infrastructure;</w:t>
      </w:r>
    </w:p>
    <w:p w14:paraId="010032C7" w14:textId="77777777" w:rsidR="0039209A" w:rsidRPr="00B86426" w:rsidRDefault="0039209A" w:rsidP="0039209A">
      <w:pPr>
        <w:spacing w:after="60" w:line="240" w:lineRule="auto"/>
        <w:ind w:left="426"/>
        <w:jc w:val="both"/>
        <w:rPr>
          <w:rFonts w:cstheme="minorHAnsi"/>
        </w:rPr>
      </w:pPr>
      <w:r w:rsidRPr="00B86426">
        <w:rPr>
          <w:rFonts w:cstheme="minorHAnsi"/>
        </w:rPr>
        <w:t>5. To track impact of climate change on water, food and energy security of the country, and to implement remedial plans to support water, energy and food policies;</w:t>
      </w:r>
    </w:p>
    <w:p w14:paraId="7FA8B5AF" w14:textId="77777777" w:rsidR="0039209A" w:rsidRPr="00B86426" w:rsidRDefault="0039209A" w:rsidP="0039209A">
      <w:pPr>
        <w:spacing w:after="60" w:line="240" w:lineRule="auto"/>
        <w:ind w:left="426"/>
        <w:jc w:val="both"/>
        <w:rPr>
          <w:rFonts w:cstheme="minorHAnsi"/>
        </w:rPr>
      </w:pPr>
      <w:r w:rsidRPr="00B86426">
        <w:rPr>
          <w:rFonts w:cstheme="minorHAnsi"/>
        </w:rPr>
        <w:t>6. To minimize the risks arising from the potential increase in frequency and intensity of extreme weather events such as floods, droughts and tropical storms;</w:t>
      </w:r>
    </w:p>
    <w:p w14:paraId="064F0007" w14:textId="77777777" w:rsidR="0039209A" w:rsidRPr="00B86426" w:rsidRDefault="0039209A" w:rsidP="0039209A">
      <w:pPr>
        <w:spacing w:after="60" w:line="240" w:lineRule="auto"/>
        <w:ind w:left="426"/>
        <w:jc w:val="both"/>
        <w:rPr>
          <w:rFonts w:cstheme="minorHAnsi"/>
        </w:rPr>
      </w:pPr>
      <w:r w:rsidRPr="00B86426">
        <w:rPr>
          <w:rFonts w:cstheme="minorHAnsi"/>
        </w:rPr>
        <w:t xml:space="preserve">7. To develop climate-resilient agriculture and food systems for all </w:t>
      </w:r>
      <w:proofErr w:type="spellStart"/>
      <w:r w:rsidRPr="00B86426">
        <w:rPr>
          <w:rFonts w:cstheme="minorHAnsi"/>
        </w:rPr>
        <w:t>agro</w:t>
      </w:r>
      <w:proofErr w:type="spellEnd"/>
      <w:r w:rsidRPr="00B86426">
        <w:rPr>
          <w:rFonts w:cstheme="minorHAnsi"/>
        </w:rPr>
        <w:t>-ecological zones in the country;</w:t>
      </w:r>
    </w:p>
    <w:p w14:paraId="1FC0B887" w14:textId="77777777" w:rsidR="0039209A" w:rsidRPr="00B86426" w:rsidRDefault="0039209A" w:rsidP="0039209A">
      <w:pPr>
        <w:spacing w:after="60" w:line="240" w:lineRule="auto"/>
        <w:ind w:left="426"/>
        <w:jc w:val="both"/>
        <w:rPr>
          <w:rFonts w:cstheme="minorHAnsi"/>
        </w:rPr>
      </w:pPr>
      <w:r w:rsidRPr="00B86426">
        <w:rPr>
          <w:rFonts w:cstheme="minorHAnsi"/>
        </w:rPr>
        <w:t>8. To promote country’s transition to cleaner, lower emission and less carbon intensive development;</w:t>
      </w:r>
    </w:p>
    <w:p w14:paraId="3F73DE6C" w14:textId="77777777" w:rsidR="0039209A" w:rsidRPr="00B86426" w:rsidRDefault="0039209A" w:rsidP="0039209A">
      <w:pPr>
        <w:spacing w:after="60" w:line="240" w:lineRule="auto"/>
        <w:ind w:left="426"/>
        <w:jc w:val="both"/>
        <w:rPr>
          <w:rFonts w:cstheme="minorHAnsi"/>
        </w:rPr>
      </w:pPr>
      <w:r w:rsidRPr="00B86426">
        <w:rPr>
          <w:rFonts w:cstheme="minorHAnsi"/>
        </w:rPr>
        <w:t>9. To accelerate the policy coherence and integration to achieve the United Nations’ Sustainable Development Goals (SDGs) in the light of its Sustainable Development Report 2020 (SDR2020) and our Nationally Determined Contributions;</w:t>
      </w:r>
    </w:p>
    <w:p w14:paraId="5B28A4BB" w14:textId="77777777" w:rsidR="0039209A" w:rsidRPr="00B86426" w:rsidRDefault="0039209A" w:rsidP="0039209A">
      <w:pPr>
        <w:spacing w:after="60" w:line="240" w:lineRule="auto"/>
        <w:ind w:left="426"/>
        <w:jc w:val="both"/>
        <w:rPr>
          <w:rFonts w:cstheme="minorHAnsi"/>
        </w:rPr>
      </w:pPr>
      <w:r w:rsidRPr="00B86426">
        <w:rPr>
          <w:rFonts w:cstheme="minorHAnsi"/>
        </w:rPr>
        <w:t>10. To strengthen inter-ministerial and inter-provincial decision making and coordination mechanisms on climate change;</w:t>
      </w:r>
    </w:p>
    <w:p w14:paraId="41448F6C" w14:textId="77777777" w:rsidR="0039209A" w:rsidRPr="00B86426" w:rsidRDefault="0039209A" w:rsidP="0039209A">
      <w:pPr>
        <w:spacing w:after="60" w:line="240" w:lineRule="auto"/>
        <w:ind w:left="426"/>
        <w:jc w:val="both"/>
        <w:rPr>
          <w:rFonts w:cstheme="minorHAnsi"/>
        </w:rPr>
      </w:pPr>
      <w:r w:rsidRPr="00B86426">
        <w:rPr>
          <w:rFonts w:cstheme="minorHAnsi"/>
        </w:rPr>
        <w:t>11. To facilitate effective use of the opportunities, particularly financial, available both nationally and internationally;</w:t>
      </w:r>
    </w:p>
    <w:p w14:paraId="7E3EF4E0" w14:textId="77777777" w:rsidR="0039209A" w:rsidRPr="00B86426" w:rsidRDefault="0039209A" w:rsidP="0039209A">
      <w:pPr>
        <w:spacing w:after="60" w:line="240" w:lineRule="auto"/>
        <w:ind w:left="426"/>
        <w:jc w:val="both"/>
        <w:rPr>
          <w:rFonts w:cstheme="minorHAnsi"/>
        </w:rPr>
      </w:pPr>
      <w:r w:rsidRPr="00B86426">
        <w:rPr>
          <w:rFonts w:cstheme="minorHAnsi"/>
        </w:rPr>
        <w:t>12. To foster the development of appropriate economic incentives to encourage public and private sector investment in adaptation and mitigation measures;</w:t>
      </w:r>
    </w:p>
    <w:p w14:paraId="504542FD" w14:textId="77777777" w:rsidR="0039209A" w:rsidRPr="00B86426" w:rsidRDefault="0039209A" w:rsidP="0039209A">
      <w:pPr>
        <w:spacing w:after="60" w:line="240" w:lineRule="auto"/>
        <w:ind w:left="426"/>
        <w:jc w:val="both"/>
        <w:rPr>
          <w:rFonts w:cstheme="minorHAnsi"/>
        </w:rPr>
      </w:pPr>
      <w:r w:rsidRPr="00B86426">
        <w:rPr>
          <w:rFonts w:cstheme="minorHAnsi"/>
        </w:rPr>
        <w:t>13. To enhance the awareness, skill and institutional capacity of relevant stakeholders;</w:t>
      </w:r>
    </w:p>
    <w:p w14:paraId="0C27C971" w14:textId="77777777" w:rsidR="0039209A" w:rsidRPr="00B86426" w:rsidRDefault="0039209A" w:rsidP="0039209A">
      <w:pPr>
        <w:spacing w:after="60" w:line="240" w:lineRule="auto"/>
        <w:ind w:left="426"/>
        <w:jc w:val="both"/>
        <w:rPr>
          <w:rFonts w:cstheme="minorHAnsi"/>
        </w:rPr>
      </w:pPr>
      <w:r w:rsidRPr="00B86426">
        <w:rPr>
          <w:rFonts w:cstheme="minorHAnsi"/>
        </w:rPr>
        <w:t>14. To promote tree plantation, conservation of natural resources, nature-based solutions and long</w:t>
      </w:r>
      <w:r>
        <w:rPr>
          <w:rFonts w:cstheme="minorHAnsi"/>
          <w:lang w:val="en-US"/>
        </w:rPr>
        <w:t>-</w:t>
      </w:r>
      <w:r w:rsidRPr="00B86426">
        <w:rPr>
          <w:rFonts w:cstheme="minorHAnsi"/>
        </w:rPr>
        <w:t xml:space="preserve"> term sustainability</w:t>
      </w:r>
    </w:p>
    <w:p w14:paraId="6D67AC3F" w14:textId="77777777" w:rsidR="0039209A" w:rsidRPr="00B86426" w:rsidRDefault="0039209A" w:rsidP="0039209A">
      <w:pPr>
        <w:spacing w:after="60" w:line="240" w:lineRule="auto"/>
        <w:ind w:left="426"/>
        <w:jc w:val="both"/>
        <w:rPr>
          <w:rFonts w:cstheme="minorHAnsi"/>
        </w:rPr>
      </w:pPr>
      <w:r w:rsidRPr="00B86426">
        <w:rPr>
          <w:rFonts w:cstheme="minorHAnsi"/>
        </w:rPr>
        <w:t>15. Improve NDC planning, policy, strategy, and legislation</w:t>
      </w:r>
    </w:p>
    <w:p w14:paraId="3D47CF91" w14:textId="77777777" w:rsidR="0039209A" w:rsidRPr="00B86426" w:rsidRDefault="0039209A" w:rsidP="0039209A">
      <w:pPr>
        <w:spacing w:after="60" w:line="240" w:lineRule="auto"/>
        <w:ind w:left="426"/>
        <w:jc w:val="both"/>
        <w:rPr>
          <w:rFonts w:cstheme="minorHAnsi"/>
        </w:rPr>
      </w:pPr>
      <w:r w:rsidRPr="00B86426">
        <w:rPr>
          <w:rFonts w:cstheme="minorHAnsi"/>
        </w:rPr>
        <w:t>16. Strengthen an enabling environment for NDC implementation</w:t>
      </w:r>
    </w:p>
    <w:p w14:paraId="06F2D00F" w14:textId="77777777" w:rsidR="0039209A" w:rsidRPr="00B86426" w:rsidRDefault="0039209A" w:rsidP="0039209A">
      <w:pPr>
        <w:spacing w:after="60" w:line="240" w:lineRule="auto"/>
        <w:ind w:left="426"/>
        <w:jc w:val="both"/>
        <w:rPr>
          <w:rFonts w:cstheme="minorHAnsi"/>
        </w:rPr>
      </w:pPr>
      <w:r w:rsidRPr="00B86426">
        <w:rPr>
          <w:rFonts w:cstheme="minorHAnsi"/>
        </w:rPr>
        <w:t>17. Accelerate the policy coherence and integration to achieve the United Nations’ Sustainable Development Goals (SDGs) in the light of its Sustainable Development Report 2020 (SDR2020)</w:t>
      </w:r>
    </w:p>
    <w:p w14:paraId="2C2495E2" w14:textId="77777777" w:rsidR="0039209A" w:rsidRPr="00B86426" w:rsidRDefault="0039209A" w:rsidP="0039209A">
      <w:pPr>
        <w:spacing w:after="60"/>
        <w:ind w:left="426"/>
        <w:jc w:val="both"/>
        <w:rPr>
          <w:rFonts w:cstheme="minorHAnsi"/>
        </w:rPr>
      </w:pPr>
      <w:r w:rsidRPr="00B86426">
        <w:rPr>
          <w:rFonts w:cstheme="minorHAnsi"/>
        </w:rPr>
        <w:t>18. Enhance NDC measurement, reporting and verification, and transparency of climate action.</w:t>
      </w:r>
    </w:p>
    <w:p w14:paraId="1296CF0E" w14:textId="77777777" w:rsidR="0039209A" w:rsidRDefault="0039209A" w:rsidP="0039209A">
      <w:pPr>
        <w:pStyle w:val="Heading1"/>
        <w:sectPr w:rsidR="0039209A" w:rsidSect="00AB0FAC">
          <w:pgSz w:w="12240" w:h="15840"/>
          <w:pgMar w:top="1382" w:right="1440" w:bottom="1440" w:left="1440" w:header="720" w:footer="720" w:gutter="0"/>
          <w:cols w:space="720"/>
          <w:docGrid w:linePitch="360"/>
        </w:sectPr>
      </w:pPr>
    </w:p>
    <w:p w14:paraId="3E91F84B" w14:textId="77777777" w:rsidR="0039209A" w:rsidRPr="00AE4B7B" w:rsidRDefault="0039209A" w:rsidP="0039209A">
      <w:pPr>
        <w:pStyle w:val="Heading1"/>
        <w:rPr>
          <w:rFonts w:asciiTheme="minorHAnsi" w:hAnsiTheme="minorHAnsi"/>
        </w:rPr>
      </w:pPr>
      <w:r>
        <w:lastRenderedPageBreak/>
        <w:t>Implementation targets and priority objectives</w:t>
      </w:r>
    </w:p>
    <w:p w14:paraId="00EF3588" w14:textId="77777777" w:rsidR="0039209A" w:rsidRDefault="0039209A" w:rsidP="0039209A">
      <w:r>
        <w:t xml:space="preserve">The implementation framework presents the targets and objectives of NCCP and NDC divided under three broad categories of adaptation, mitigation and cross-cutting issues. The framework is informed by the NCCP and </w:t>
      </w:r>
      <w:proofErr w:type="spellStart"/>
      <w:r>
        <w:t>NDCs</w:t>
      </w:r>
      <w:proofErr w:type="spellEnd"/>
      <w:r>
        <w:t xml:space="preserve"> where the localized actions to achieve these objectives and reporting mechanisms will be decided by provinces.</w:t>
      </w:r>
    </w:p>
    <w:p w14:paraId="73E5658A" w14:textId="77777777" w:rsidR="0039209A" w:rsidRPr="0052097D" w:rsidRDefault="0039209A" w:rsidP="0039209A">
      <w:pPr>
        <w:rPr>
          <w:b/>
          <w:bCs/>
          <w:sz w:val="24"/>
        </w:rPr>
      </w:pPr>
      <w:r w:rsidRPr="0052097D">
        <w:rPr>
          <w:b/>
          <w:bCs/>
          <w:sz w:val="24"/>
        </w:rPr>
        <w:t xml:space="preserve">Sectors: </w:t>
      </w:r>
    </w:p>
    <w:p w14:paraId="427555BF" w14:textId="77777777" w:rsidR="0039209A" w:rsidRPr="0052097D" w:rsidRDefault="0039209A" w:rsidP="0039209A">
      <w:pPr>
        <w:pStyle w:val="ListParagraph"/>
        <w:numPr>
          <w:ilvl w:val="0"/>
          <w:numId w:val="6"/>
        </w:numPr>
        <w:spacing w:after="60" w:line="240" w:lineRule="auto"/>
        <w:rPr>
          <w:b/>
          <w:bCs/>
        </w:rPr>
      </w:pPr>
      <w:r w:rsidRPr="0052097D">
        <w:rPr>
          <w:b/>
          <w:bCs/>
        </w:rPr>
        <w:t>Adaptation</w:t>
      </w:r>
    </w:p>
    <w:p w14:paraId="2A675415" w14:textId="77777777" w:rsidR="0039209A" w:rsidRPr="00561BC6" w:rsidRDefault="0039209A" w:rsidP="0039209A">
      <w:pPr>
        <w:pStyle w:val="ListParagraph"/>
        <w:numPr>
          <w:ilvl w:val="0"/>
          <w:numId w:val="3"/>
        </w:numPr>
        <w:spacing w:after="200" w:line="240" w:lineRule="auto"/>
        <w:rPr>
          <w:b/>
          <w:bCs/>
        </w:rPr>
      </w:pPr>
      <w:r w:rsidRPr="00561BC6">
        <w:rPr>
          <w:b/>
          <w:bCs/>
        </w:rPr>
        <w:t>Water Resources</w:t>
      </w:r>
    </w:p>
    <w:p w14:paraId="59117F58" w14:textId="77777777" w:rsidR="0039209A" w:rsidRPr="00561BC6" w:rsidRDefault="0039209A" w:rsidP="0039209A">
      <w:pPr>
        <w:pStyle w:val="ListParagraph"/>
        <w:numPr>
          <w:ilvl w:val="0"/>
          <w:numId w:val="3"/>
        </w:numPr>
        <w:spacing w:after="200" w:line="240" w:lineRule="auto"/>
      </w:pPr>
      <w:r>
        <w:rPr>
          <w:b/>
        </w:rPr>
        <w:t>Agriculture and Livestock</w:t>
      </w:r>
    </w:p>
    <w:p w14:paraId="0F4F4B62" w14:textId="77777777" w:rsidR="0039209A" w:rsidRPr="00561BC6" w:rsidRDefault="0039209A" w:rsidP="0039209A">
      <w:pPr>
        <w:pStyle w:val="ListParagraph"/>
        <w:numPr>
          <w:ilvl w:val="0"/>
          <w:numId w:val="3"/>
        </w:numPr>
        <w:spacing w:after="200" w:line="240" w:lineRule="auto"/>
      </w:pPr>
      <w:r>
        <w:rPr>
          <w:b/>
        </w:rPr>
        <w:t>Human Health</w:t>
      </w:r>
    </w:p>
    <w:p w14:paraId="700B9E1A" w14:textId="77777777" w:rsidR="0039209A" w:rsidRPr="00561BC6" w:rsidRDefault="0039209A" w:rsidP="0039209A">
      <w:pPr>
        <w:pStyle w:val="ListParagraph"/>
        <w:numPr>
          <w:ilvl w:val="0"/>
          <w:numId w:val="3"/>
        </w:numPr>
        <w:spacing w:after="200" w:line="240" w:lineRule="auto"/>
      </w:pPr>
      <w:r>
        <w:rPr>
          <w:b/>
        </w:rPr>
        <w:t>Forestry</w:t>
      </w:r>
    </w:p>
    <w:p w14:paraId="08BD51CC" w14:textId="77777777" w:rsidR="0039209A" w:rsidRPr="00561BC6" w:rsidRDefault="0039209A" w:rsidP="0039209A">
      <w:pPr>
        <w:pStyle w:val="ListParagraph"/>
        <w:numPr>
          <w:ilvl w:val="0"/>
          <w:numId w:val="3"/>
        </w:numPr>
        <w:spacing w:after="200" w:line="240" w:lineRule="auto"/>
      </w:pPr>
      <w:r>
        <w:rPr>
          <w:b/>
        </w:rPr>
        <w:t xml:space="preserve">Biodiversity </w:t>
      </w:r>
    </w:p>
    <w:p w14:paraId="61F7A672" w14:textId="77777777" w:rsidR="0039209A" w:rsidRPr="006F0C0E" w:rsidRDefault="0039209A" w:rsidP="0039209A">
      <w:pPr>
        <w:pStyle w:val="ListParagraph"/>
        <w:numPr>
          <w:ilvl w:val="0"/>
          <w:numId w:val="3"/>
        </w:numPr>
        <w:spacing w:after="200" w:line="240" w:lineRule="auto"/>
      </w:pPr>
      <w:r>
        <w:rPr>
          <w:b/>
        </w:rPr>
        <w:t>Other Vulnerable Ecosystems</w:t>
      </w:r>
    </w:p>
    <w:p w14:paraId="74B94B1D" w14:textId="77777777" w:rsidR="0039209A" w:rsidRPr="0052097D" w:rsidRDefault="0039209A" w:rsidP="0039209A">
      <w:pPr>
        <w:pStyle w:val="ListParagraph"/>
        <w:numPr>
          <w:ilvl w:val="0"/>
          <w:numId w:val="3"/>
        </w:numPr>
        <w:spacing w:after="200" w:line="240" w:lineRule="auto"/>
        <w:ind w:left="1077" w:hanging="357"/>
      </w:pPr>
      <w:r>
        <w:rPr>
          <w:b/>
        </w:rPr>
        <w:t>Disaster Preparedness</w:t>
      </w:r>
    </w:p>
    <w:p w14:paraId="0383805D" w14:textId="77777777" w:rsidR="0039209A" w:rsidRPr="006F0C0E" w:rsidRDefault="0039209A" w:rsidP="0039209A">
      <w:pPr>
        <w:pStyle w:val="ListParagraph"/>
        <w:ind w:left="1077" w:firstLine="0"/>
      </w:pPr>
    </w:p>
    <w:p w14:paraId="66E027C1" w14:textId="77777777" w:rsidR="0039209A" w:rsidRPr="0052097D" w:rsidRDefault="0039209A" w:rsidP="0039209A">
      <w:pPr>
        <w:pStyle w:val="ListParagraph"/>
        <w:numPr>
          <w:ilvl w:val="0"/>
          <w:numId w:val="6"/>
        </w:numPr>
        <w:spacing w:before="60" w:after="60" w:line="240" w:lineRule="auto"/>
        <w:ind w:left="714" w:hanging="357"/>
        <w:rPr>
          <w:b/>
        </w:rPr>
      </w:pPr>
      <w:r w:rsidRPr="0052097D">
        <w:rPr>
          <w:b/>
        </w:rPr>
        <w:t xml:space="preserve">Socio Economic Measures </w:t>
      </w:r>
    </w:p>
    <w:p w14:paraId="40620B41" w14:textId="77777777" w:rsidR="0039209A" w:rsidRPr="006F0C0E" w:rsidRDefault="0039209A" w:rsidP="0039209A">
      <w:pPr>
        <w:pStyle w:val="ListParagraph"/>
        <w:numPr>
          <w:ilvl w:val="0"/>
          <w:numId w:val="5"/>
        </w:numPr>
        <w:spacing w:after="200" w:line="240" w:lineRule="auto"/>
        <w:rPr>
          <w:b/>
          <w:bCs/>
        </w:rPr>
      </w:pPr>
      <w:r w:rsidRPr="006F0C0E">
        <w:rPr>
          <w:b/>
          <w:bCs/>
        </w:rPr>
        <w:t xml:space="preserve">Gender </w:t>
      </w:r>
    </w:p>
    <w:p w14:paraId="0C5684EC" w14:textId="77777777" w:rsidR="0039209A" w:rsidRDefault="0039209A" w:rsidP="0039209A">
      <w:pPr>
        <w:pStyle w:val="ListParagraph"/>
        <w:numPr>
          <w:ilvl w:val="0"/>
          <w:numId w:val="5"/>
        </w:numPr>
        <w:spacing w:after="200" w:line="240" w:lineRule="auto"/>
        <w:rPr>
          <w:b/>
          <w:bCs/>
        </w:rPr>
      </w:pPr>
      <w:r w:rsidRPr="006F0C0E">
        <w:rPr>
          <w:b/>
          <w:bCs/>
        </w:rPr>
        <w:t>Youth</w:t>
      </w:r>
    </w:p>
    <w:p w14:paraId="6E361012" w14:textId="77777777" w:rsidR="0039209A" w:rsidRPr="006F0C0E" w:rsidRDefault="0039209A" w:rsidP="0039209A">
      <w:pPr>
        <w:pStyle w:val="ListParagraph"/>
        <w:ind w:left="1080" w:firstLine="0"/>
        <w:rPr>
          <w:b/>
          <w:bCs/>
        </w:rPr>
      </w:pPr>
    </w:p>
    <w:p w14:paraId="2B13878A" w14:textId="77777777" w:rsidR="0039209A" w:rsidRPr="0052097D" w:rsidRDefault="0039209A" w:rsidP="0039209A">
      <w:pPr>
        <w:pStyle w:val="ListParagraph"/>
        <w:numPr>
          <w:ilvl w:val="0"/>
          <w:numId w:val="6"/>
        </w:numPr>
        <w:spacing w:after="60" w:line="240" w:lineRule="auto"/>
        <w:rPr>
          <w:b/>
          <w:bCs/>
        </w:rPr>
      </w:pPr>
      <w:r w:rsidRPr="0052097D">
        <w:rPr>
          <w:b/>
          <w:bCs/>
        </w:rPr>
        <w:t xml:space="preserve">Mitigation </w:t>
      </w:r>
    </w:p>
    <w:p w14:paraId="27437C7F" w14:textId="77777777" w:rsidR="0039209A" w:rsidRPr="006F0C0E" w:rsidRDefault="0039209A" w:rsidP="0039209A">
      <w:pPr>
        <w:pStyle w:val="ListParagraph"/>
        <w:numPr>
          <w:ilvl w:val="0"/>
          <w:numId w:val="4"/>
        </w:numPr>
        <w:spacing w:after="200" w:line="240" w:lineRule="auto"/>
        <w:rPr>
          <w:b/>
          <w:bCs/>
        </w:rPr>
      </w:pPr>
      <w:r w:rsidRPr="006F0C0E">
        <w:rPr>
          <w:b/>
          <w:bCs/>
        </w:rPr>
        <w:t xml:space="preserve">Energy Generation </w:t>
      </w:r>
    </w:p>
    <w:p w14:paraId="630BD2ED" w14:textId="77777777" w:rsidR="0039209A" w:rsidRPr="006F0C0E" w:rsidRDefault="0039209A" w:rsidP="0039209A">
      <w:pPr>
        <w:pStyle w:val="ListParagraph"/>
        <w:numPr>
          <w:ilvl w:val="0"/>
          <w:numId w:val="4"/>
        </w:numPr>
        <w:spacing w:after="200" w:line="240" w:lineRule="auto"/>
        <w:rPr>
          <w:b/>
          <w:bCs/>
        </w:rPr>
      </w:pPr>
      <w:r w:rsidRPr="006F0C0E">
        <w:rPr>
          <w:b/>
          <w:bCs/>
        </w:rPr>
        <w:t xml:space="preserve">Energy Efficiency and Energy Conservation </w:t>
      </w:r>
    </w:p>
    <w:p w14:paraId="57A7B02D" w14:textId="77777777" w:rsidR="0039209A" w:rsidRPr="006F0C0E" w:rsidRDefault="0039209A" w:rsidP="0039209A">
      <w:pPr>
        <w:pStyle w:val="ListParagraph"/>
        <w:numPr>
          <w:ilvl w:val="0"/>
          <w:numId w:val="4"/>
        </w:numPr>
        <w:spacing w:after="200" w:line="240" w:lineRule="auto"/>
        <w:rPr>
          <w:b/>
          <w:bCs/>
        </w:rPr>
      </w:pPr>
      <w:r w:rsidRPr="006F0C0E">
        <w:rPr>
          <w:b/>
          <w:bCs/>
        </w:rPr>
        <w:t xml:space="preserve">Transport </w:t>
      </w:r>
    </w:p>
    <w:p w14:paraId="571EA5A2" w14:textId="77777777" w:rsidR="0039209A" w:rsidRPr="006F0C0E" w:rsidRDefault="0039209A" w:rsidP="0039209A">
      <w:pPr>
        <w:pStyle w:val="ListParagraph"/>
        <w:numPr>
          <w:ilvl w:val="0"/>
          <w:numId w:val="4"/>
        </w:numPr>
        <w:spacing w:after="200" w:line="240" w:lineRule="auto"/>
        <w:rPr>
          <w:b/>
          <w:bCs/>
        </w:rPr>
      </w:pPr>
      <w:r w:rsidRPr="006F0C0E">
        <w:rPr>
          <w:b/>
          <w:bCs/>
        </w:rPr>
        <w:t xml:space="preserve">Urban Planning and waste management </w:t>
      </w:r>
    </w:p>
    <w:p w14:paraId="4DC51849" w14:textId="77777777" w:rsidR="0039209A" w:rsidRPr="006F0C0E" w:rsidRDefault="0039209A" w:rsidP="0039209A">
      <w:pPr>
        <w:pStyle w:val="ListParagraph"/>
        <w:numPr>
          <w:ilvl w:val="0"/>
          <w:numId w:val="4"/>
        </w:numPr>
        <w:spacing w:after="200" w:line="240" w:lineRule="auto"/>
        <w:rPr>
          <w:b/>
          <w:bCs/>
        </w:rPr>
      </w:pPr>
      <w:r w:rsidRPr="006F0C0E">
        <w:rPr>
          <w:b/>
          <w:bCs/>
        </w:rPr>
        <w:t xml:space="preserve">Industries </w:t>
      </w:r>
    </w:p>
    <w:p w14:paraId="1D417998" w14:textId="77777777" w:rsidR="0039209A" w:rsidRPr="006F0C0E" w:rsidRDefault="0039209A" w:rsidP="0039209A">
      <w:pPr>
        <w:pStyle w:val="ListParagraph"/>
        <w:numPr>
          <w:ilvl w:val="0"/>
          <w:numId w:val="4"/>
        </w:numPr>
        <w:spacing w:after="200" w:line="240" w:lineRule="auto"/>
        <w:rPr>
          <w:b/>
          <w:bCs/>
        </w:rPr>
      </w:pPr>
      <w:r w:rsidRPr="006F0C0E">
        <w:rPr>
          <w:b/>
          <w:bCs/>
        </w:rPr>
        <w:t xml:space="preserve">Agriculture and livestock </w:t>
      </w:r>
    </w:p>
    <w:p w14:paraId="73E28439" w14:textId="77777777" w:rsidR="0039209A" w:rsidRPr="006F0C0E" w:rsidRDefault="0039209A" w:rsidP="0039209A">
      <w:pPr>
        <w:pStyle w:val="ListParagraph"/>
        <w:numPr>
          <w:ilvl w:val="0"/>
          <w:numId w:val="4"/>
        </w:numPr>
        <w:spacing w:after="200" w:line="240" w:lineRule="auto"/>
        <w:rPr>
          <w:b/>
          <w:bCs/>
        </w:rPr>
      </w:pPr>
      <w:r w:rsidRPr="006F0C0E">
        <w:rPr>
          <w:b/>
          <w:bCs/>
        </w:rPr>
        <w:t xml:space="preserve">Caron Sequestration and forestry </w:t>
      </w:r>
    </w:p>
    <w:p w14:paraId="2CAA5DD5" w14:textId="58B9C1C8" w:rsidR="009277B5" w:rsidRDefault="009277B5" w:rsidP="00BF2698">
      <w:pPr>
        <w:jc w:val="both"/>
        <w:rPr>
          <w:b/>
          <w:bCs/>
          <w:sz w:val="24"/>
          <w:szCs w:val="24"/>
          <w:lang w:val="en-US"/>
        </w:rPr>
      </w:pPr>
    </w:p>
    <w:p w14:paraId="694C054C" w14:textId="77777777" w:rsidR="009277B5" w:rsidRDefault="009277B5">
      <w:pPr>
        <w:rPr>
          <w:b/>
          <w:bCs/>
          <w:sz w:val="24"/>
          <w:szCs w:val="24"/>
          <w:lang w:val="en-US"/>
        </w:rPr>
      </w:pPr>
      <w:r>
        <w:rPr>
          <w:b/>
          <w:bCs/>
          <w:sz w:val="24"/>
          <w:szCs w:val="24"/>
          <w:lang w:val="en-US"/>
        </w:rPr>
        <w:br w:type="page"/>
      </w:r>
    </w:p>
    <w:p w14:paraId="51304C16" w14:textId="77777777" w:rsidR="009277B5" w:rsidRDefault="009277B5" w:rsidP="00BF2698">
      <w:pPr>
        <w:jc w:val="both"/>
        <w:rPr>
          <w:b/>
          <w:bCs/>
          <w:sz w:val="24"/>
          <w:szCs w:val="24"/>
          <w:lang w:val="en-US"/>
        </w:rPr>
        <w:sectPr w:rsidR="009277B5" w:rsidSect="0039209A">
          <w:pgSz w:w="11906" w:h="16838"/>
          <w:pgMar w:top="1440" w:right="1440" w:bottom="1440" w:left="1440" w:header="709" w:footer="709" w:gutter="0"/>
          <w:cols w:space="708"/>
          <w:docGrid w:linePitch="360"/>
        </w:sectPr>
      </w:pPr>
    </w:p>
    <w:p w14:paraId="1C010CFC" w14:textId="77777777" w:rsidR="009277B5" w:rsidRPr="00AB0FAC" w:rsidRDefault="009277B5" w:rsidP="009277B5">
      <w:pPr>
        <w:pStyle w:val="Heading2"/>
        <w:jc w:val="center"/>
        <w:rPr>
          <w:rFonts w:ascii="Calibri Headings)" w:hAnsi="Calibri Headings)"/>
          <w:b/>
          <w:bCs/>
          <w:sz w:val="32"/>
          <w:szCs w:val="36"/>
        </w:rPr>
      </w:pPr>
      <w:r w:rsidRPr="00AB0FAC">
        <w:rPr>
          <w:rFonts w:ascii="Calibri Headings)" w:hAnsi="Calibri Headings)"/>
          <w:b/>
          <w:bCs/>
          <w:sz w:val="32"/>
          <w:szCs w:val="36"/>
        </w:rPr>
        <w:lastRenderedPageBreak/>
        <w:t>Template to be completed by Department</w:t>
      </w:r>
    </w:p>
    <w:p w14:paraId="3A0E7C0D" w14:textId="26AF1DCF" w:rsidR="00BF2698" w:rsidRDefault="00BF2698" w:rsidP="00BF2698">
      <w:pPr>
        <w:jc w:val="both"/>
        <w:rPr>
          <w:b/>
          <w:bCs/>
          <w:sz w:val="24"/>
          <w:szCs w:val="24"/>
          <w:lang w:val="en-US"/>
        </w:rPr>
      </w:pPr>
    </w:p>
    <w:tbl>
      <w:tblPr>
        <w:tblStyle w:val="TableGrid"/>
        <w:tblpPr w:leftFromText="180" w:rightFromText="180" w:horzAnchor="margin" w:tblpY="574"/>
        <w:tblW w:w="0" w:type="auto"/>
        <w:tblLook w:val="04A0" w:firstRow="1" w:lastRow="0" w:firstColumn="1" w:lastColumn="0" w:noHBand="0" w:noVBand="1"/>
      </w:tblPr>
      <w:tblGrid>
        <w:gridCol w:w="2605"/>
      </w:tblGrid>
      <w:tr w:rsidR="009277B5" w14:paraId="5AB64613" w14:textId="77777777" w:rsidTr="00590C29">
        <w:tc>
          <w:tcPr>
            <w:tcW w:w="2605" w:type="dxa"/>
          </w:tcPr>
          <w:p w14:paraId="26A9C9FA" w14:textId="77777777" w:rsidR="009277B5" w:rsidRPr="000D6C38" w:rsidRDefault="009277B5" w:rsidP="00590C29">
            <w:pPr>
              <w:spacing w:line="276" w:lineRule="auto"/>
              <w:rPr>
                <w:b/>
                <w:bCs/>
              </w:rPr>
            </w:pPr>
            <w:r w:rsidRPr="004F5A0D">
              <w:rPr>
                <w:b/>
                <w:bCs/>
                <w:sz w:val="28"/>
                <w:szCs w:val="24"/>
              </w:rPr>
              <w:t>Legend</w:t>
            </w:r>
          </w:p>
        </w:tc>
      </w:tr>
      <w:tr w:rsidR="009277B5" w14:paraId="491C8A4F" w14:textId="77777777" w:rsidTr="00590C29">
        <w:tc>
          <w:tcPr>
            <w:tcW w:w="2605" w:type="dxa"/>
          </w:tcPr>
          <w:p w14:paraId="1DAB20F8" w14:textId="77777777" w:rsidR="009277B5" w:rsidRDefault="009277B5" w:rsidP="00590C29">
            <w:pPr>
              <w:spacing w:line="276" w:lineRule="auto"/>
            </w:pPr>
            <w:r>
              <w:t xml:space="preserve">Pak-NDC 2021 </w:t>
            </w:r>
            <w:r>
              <w:rPr>
                <w:noProof/>
              </w:rPr>
              <w:drawing>
                <wp:inline distT="0" distB="0" distL="0" distR="0" wp14:anchorId="1E9887AD" wp14:editId="5C99CD0A">
                  <wp:extent cx="120073" cy="120073"/>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r>
      <w:tr w:rsidR="009277B5" w14:paraId="0A983FEC" w14:textId="77777777" w:rsidTr="00590C29">
        <w:tc>
          <w:tcPr>
            <w:tcW w:w="2605" w:type="dxa"/>
          </w:tcPr>
          <w:p w14:paraId="66F2C5B9" w14:textId="77777777" w:rsidR="009277B5" w:rsidRDefault="009277B5" w:rsidP="00590C29">
            <w:pPr>
              <w:spacing w:line="276" w:lineRule="auto"/>
            </w:pPr>
            <w:r>
              <w:t>NCCP 2021</w:t>
            </w:r>
            <w:r w:rsidRPr="000D6C38">
              <w:rPr>
                <w:rFonts w:ascii="Webdings" w:hAnsi="Webdings"/>
                <w:color w:val="70AD47" w:themeColor="accent6"/>
              </w:rPr>
              <w:t></w:t>
            </w:r>
            <w:r>
              <w:rPr>
                <w:noProof/>
              </w:rPr>
              <w:drawing>
                <wp:inline distT="0" distB="0" distL="0" distR="0" wp14:anchorId="135BE6A1" wp14:editId="47AB7AD7">
                  <wp:extent cx="120073" cy="120073"/>
                  <wp:effectExtent l="0" t="0" r="0" b="0"/>
                  <wp:docPr id="1" name="Graphic 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r>
      <w:tr w:rsidR="009277B5" w14:paraId="592B959F" w14:textId="77777777" w:rsidTr="00590C29">
        <w:tc>
          <w:tcPr>
            <w:tcW w:w="2605" w:type="dxa"/>
          </w:tcPr>
          <w:p w14:paraId="0DD901ED" w14:textId="60C5D36F" w:rsidR="009277B5" w:rsidRPr="009277B5" w:rsidRDefault="009277B5" w:rsidP="00590C29">
            <w:pPr>
              <w:spacing w:line="276" w:lineRule="auto"/>
            </w:pPr>
            <w:r w:rsidRPr="009277B5">
              <w:t>Immediate</w:t>
            </w:r>
            <w:r w:rsidRPr="009277B5">
              <w:t xml:space="preserve">         In 2 years</w:t>
            </w:r>
          </w:p>
        </w:tc>
      </w:tr>
      <w:tr w:rsidR="009277B5" w14:paraId="464385C3" w14:textId="77777777" w:rsidTr="00590C29">
        <w:tc>
          <w:tcPr>
            <w:tcW w:w="2605" w:type="dxa"/>
          </w:tcPr>
          <w:p w14:paraId="7817DB43" w14:textId="0A2492B2" w:rsidR="009277B5" w:rsidRPr="009277B5" w:rsidRDefault="009277B5" w:rsidP="00590C29">
            <w:pPr>
              <w:spacing w:line="276" w:lineRule="auto"/>
            </w:pPr>
            <w:r w:rsidRPr="009277B5">
              <w:t>Medium-term</w:t>
            </w:r>
            <w:r w:rsidRPr="009277B5">
              <w:t xml:space="preserve">   In 5 years</w:t>
            </w:r>
          </w:p>
        </w:tc>
      </w:tr>
      <w:tr w:rsidR="009277B5" w14:paraId="765E66BE" w14:textId="77777777" w:rsidTr="00590C29">
        <w:tc>
          <w:tcPr>
            <w:tcW w:w="2605" w:type="dxa"/>
          </w:tcPr>
          <w:p w14:paraId="276F5D63" w14:textId="77777777" w:rsidR="009277B5" w:rsidRDefault="009277B5" w:rsidP="00590C29">
            <w:pPr>
              <w:spacing w:line="276" w:lineRule="auto"/>
            </w:pPr>
            <w:r>
              <w:t>Long-term          In 10 years</w:t>
            </w:r>
          </w:p>
        </w:tc>
      </w:tr>
    </w:tbl>
    <w:p w14:paraId="271764F8" w14:textId="18946778" w:rsidR="009277B5" w:rsidRDefault="009277B5" w:rsidP="00BF2698">
      <w:pPr>
        <w:jc w:val="both"/>
        <w:rPr>
          <w:b/>
          <w:bCs/>
          <w:sz w:val="24"/>
          <w:szCs w:val="24"/>
          <w:lang w:val="en-US"/>
        </w:rPr>
      </w:pPr>
    </w:p>
    <w:p w14:paraId="10522683" w14:textId="3A9C20BE" w:rsidR="009277B5" w:rsidRDefault="009277B5" w:rsidP="00BF2698">
      <w:pPr>
        <w:jc w:val="both"/>
        <w:rPr>
          <w:b/>
          <w:bCs/>
          <w:sz w:val="24"/>
          <w:szCs w:val="24"/>
          <w:lang w:val="en-US"/>
        </w:rPr>
      </w:pPr>
    </w:p>
    <w:p w14:paraId="12A0F8DC" w14:textId="4477CF9C" w:rsidR="009277B5" w:rsidRDefault="009277B5" w:rsidP="00BF2698">
      <w:pPr>
        <w:jc w:val="both"/>
        <w:rPr>
          <w:b/>
          <w:bCs/>
          <w:sz w:val="24"/>
          <w:szCs w:val="24"/>
          <w:lang w:val="en-US"/>
        </w:rPr>
      </w:pPr>
    </w:p>
    <w:p w14:paraId="43647CA6" w14:textId="010EB224" w:rsidR="009277B5" w:rsidRDefault="009277B5" w:rsidP="00BF2698">
      <w:pPr>
        <w:jc w:val="both"/>
        <w:rPr>
          <w:b/>
          <w:bCs/>
          <w:sz w:val="24"/>
          <w:szCs w:val="24"/>
          <w:lang w:val="en-US"/>
        </w:rPr>
      </w:pPr>
    </w:p>
    <w:tbl>
      <w:tblPr>
        <w:tblW w:w="1632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
        <w:gridCol w:w="1135"/>
        <w:gridCol w:w="1304"/>
        <w:gridCol w:w="992"/>
        <w:gridCol w:w="1276"/>
        <w:gridCol w:w="1247"/>
        <w:gridCol w:w="1134"/>
        <w:gridCol w:w="4678"/>
        <w:gridCol w:w="1134"/>
        <w:gridCol w:w="1134"/>
        <w:gridCol w:w="1134"/>
      </w:tblGrid>
      <w:tr w:rsidR="009277B5" w:rsidRPr="001D13AA" w14:paraId="34756BAE" w14:textId="77777777" w:rsidTr="00590C29">
        <w:trPr>
          <w:tblHeader/>
        </w:trPr>
        <w:tc>
          <w:tcPr>
            <w:tcW w:w="1158" w:type="dxa"/>
            <w:vAlign w:val="center"/>
          </w:tcPr>
          <w:p w14:paraId="772303F8" w14:textId="77777777" w:rsidR="009277B5" w:rsidRPr="001D13AA" w:rsidRDefault="009277B5" w:rsidP="00590C29">
            <w:pPr>
              <w:spacing w:line="276" w:lineRule="auto"/>
              <w:ind w:left="-161" w:right="-151"/>
              <w:jc w:val="center"/>
              <w:rPr>
                <w:b/>
                <w:sz w:val="20"/>
                <w:szCs w:val="20"/>
              </w:rPr>
            </w:pPr>
            <w:r w:rsidRPr="001D13AA">
              <w:rPr>
                <w:b/>
                <w:sz w:val="20"/>
                <w:szCs w:val="20"/>
              </w:rPr>
              <w:t>Sectors</w:t>
            </w:r>
          </w:p>
        </w:tc>
        <w:tc>
          <w:tcPr>
            <w:tcW w:w="3431" w:type="dxa"/>
            <w:gridSpan w:val="3"/>
            <w:vAlign w:val="center"/>
          </w:tcPr>
          <w:p w14:paraId="155C4964" w14:textId="77777777" w:rsidR="009277B5" w:rsidRPr="001D13AA" w:rsidRDefault="009277B5" w:rsidP="00590C29">
            <w:pPr>
              <w:spacing w:line="276" w:lineRule="auto"/>
              <w:ind w:left="-1"/>
              <w:jc w:val="center"/>
              <w:rPr>
                <w:b/>
                <w:sz w:val="20"/>
                <w:szCs w:val="20"/>
              </w:rPr>
            </w:pPr>
            <w:r w:rsidRPr="001D13AA">
              <w:rPr>
                <w:b/>
                <w:sz w:val="20"/>
                <w:szCs w:val="20"/>
              </w:rPr>
              <w:t>Objectives</w:t>
            </w:r>
          </w:p>
          <w:p w14:paraId="10784464" w14:textId="77777777" w:rsidR="009277B5" w:rsidRPr="001D13AA" w:rsidRDefault="009277B5" w:rsidP="00590C29">
            <w:pPr>
              <w:spacing w:line="276" w:lineRule="auto"/>
              <w:jc w:val="center"/>
              <w:rPr>
                <w:b/>
                <w:sz w:val="20"/>
                <w:szCs w:val="20"/>
              </w:rPr>
            </w:pPr>
            <w:r w:rsidRPr="001D13AA">
              <w:rPr>
                <w:b/>
                <w:sz w:val="20"/>
                <w:szCs w:val="20"/>
              </w:rPr>
              <w:t xml:space="preserve">(NCCP and </w:t>
            </w:r>
            <w:proofErr w:type="spellStart"/>
            <w:r w:rsidRPr="001D13AA">
              <w:rPr>
                <w:b/>
                <w:sz w:val="20"/>
                <w:szCs w:val="20"/>
              </w:rPr>
              <w:t>NDCs</w:t>
            </w:r>
            <w:proofErr w:type="spellEnd"/>
            <w:r w:rsidRPr="001D13AA">
              <w:rPr>
                <w:b/>
                <w:sz w:val="20"/>
                <w:szCs w:val="20"/>
              </w:rPr>
              <w:t xml:space="preserve">  2021)</w:t>
            </w:r>
          </w:p>
        </w:tc>
        <w:tc>
          <w:tcPr>
            <w:tcW w:w="3657" w:type="dxa"/>
            <w:gridSpan w:val="3"/>
            <w:vAlign w:val="center"/>
          </w:tcPr>
          <w:p w14:paraId="70E4799B" w14:textId="77777777" w:rsidR="009277B5" w:rsidRPr="00A96A37" w:rsidRDefault="009277B5" w:rsidP="00590C29">
            <w:pPr>
              <w:spacing w:line="276" w:lineRule="auto"/>
              <w:jc w:val="center"/>
              <w:rPr>
                <w:b/>
                <w:sz w:val="20"/>
                <w:szCs w:val="20"/>
                <w:lang w:val="en-US"/>
              </w:rPr>
            </w:pPr>
            <w:r w:rsidRPr="001D13AA">
              <w:rPr>
                <w:b/>
                <w:sz w:val="20"/>
                <w:szCs w:val="20"/>
              </w:rPr>
              <w:t>Stakeholder</w:t>
            </w:r>
            <w:r>
              <w:rPr>
                <w:b/>
                <w:sz w:val="20"/>
                <w:szCs w:val="20"/>
                <w:lang w:val="en-US"/>
              </w:rPr>
              <w:t>s</w:t>
            </w:r>
          </w:p>
        </w:tc>
        <w:tc>
          <w:tcPr>
            <w:tcW w:w="4678" w:type="dxa"/>
            <w:vAlign w:val="center"/>
          </w:tcPr>
          <w:p w14:paraId="081A21E1" w14:textId="77777777" w:rsidR="009277B5" w:rsidRPr="001D13AA" w:rsidRDefault="009277B5" w:rsidP="00590C29">
            <w:pPr>
              <w:spacing w:line="276" w:lineRule="auto"/>
              <w:jc w:val="center"/>
              <w:rPr>
                <w:b/>
                <w:sz w:val="20"/>
                <w:szCs w:val="20"/>
              </w:rPr>
            </w:pPr>
            <w:r w:rsidRPr="001D13AA">
              <w:rPr>
                <w:b/>
                <w:sz w:val="20"/>
                <w:szCs w:val="20"/>
              </w:rPr>
              <w:t>Activities</w:t>
            </w:r>
          </w:p>
          <w:p w14:paraId="6D925DDF" w14:textId="77777777" w:rsidR="009277B5" w:rsidRPr="001D13AA" w:rsidRDefault="009277B5" w:rsidP="00590C29">
            <w:pPr>
              <w:spacing w:line="276" w:lineRule="auto"/>
              <w:jc w:val="center"/>
              <w:rPr>
                <w:b/>
                <w:sz w:val="20"/>
                <w:szCs w:val="20"/>
              </w:rPr>
            </w:pPr>
            <w:r w:rsidRPr="001D13AA">
              <w:rPr>
                <w:b/>
                <w:i/>
                <w:sz w:val="20"/>
                <w:szCs w:val="20"/>
              </w:rPr>
              <w:t xml:space="preserve">(Options for </w:t>
            </w:r>
            <w:proofErr w:type="gramStart"/>
            <w:r w:rsidRPr="001D13AA">
              <w:rPr>
                <w:b/>
                <w:i/>
                <w:sz w:val="20"/>
                <w:szCs w:val="20"/>
              </w:rPr>
              <w:t>the  provinces</w:t>
            </w:r>
            <w:proofErr w:type="gramEnd"/>
            <w:r w:rsidRPr="001D13AA">
              <w:rPr>
                <w:b/>
                <w:i/>
                <w:sz w:val="20"/>
                <w:szCs w:val="20"/>
              </w:rPr>
              <w:t xml:space="preserve"> to select from or they can add more relevant activities )</w:t>
            </w:r>
          </w:p>
        </w:tc>
        <w:tc>
          <w:tcPr>
            <w:tcW w:w="1134" w:type="dxa"/>
            <w:vAlign w:val="center"/>
          </w:tcPr>
          <w:p w14:paraId="23282980" w14:textId="77777777" w:rsidR="009277B5" w:rsidRPr="00A96A37" w:rsidRDefault="009277B5" w:rsidP="00590C29">
            <w:pPr>
              <w:spacing w:line="276" w:lineRule="auto"/>
              <w:jc w:val="center"/>
              <w:rPr>
                <w:b/>
                <w:sz w:val="20"/>
                <w:szCs w:val="20"/>
                <w:lang w:val="en-US"/>
              </w:rPr>
            </w:pPr>
            <w:r w:rsidRPr="001D13AA">
              <w:rPr>
                <w:b/>
                <w:sz w:val="20"/>
                <w:szCs w:val="20"/>
              </w:rPr>
              <w:t>Indicator</w:t>
            </w:r>
            <w:r>
              <w:rPr>
                <w:b/>
                <w:sz w:val="20"/>
                <w:szCs w:val="20"/>
                <w:lang w:val="en-US"/>
              </w:rPr>
              <w:t>s</w:t>
            </w:r>
          </w:p>
        </w:tc>
        <w:tc>
          <w:tcPr>
            <w:tcW w:w="1134" w:type="dxa"/>
            <w:vAlign w:val="center"/>
          </w:tcPr>
          <w:p w14:paraId="56CCE625" w14:textId="77777777" w:rsidR="009277B5" w:rsidRPr="001D13AA" w:rsidRDefault="009277B5" w:rsidP="00590C29">
            <w:pPr>
              <w:spacing w:line="276" w:lineRule="auto"/>
              <w:jc w:val="center"/>
              <w:rPr>
                <w:b/>
                <w:sz w:val="20"/>
                <w:szCs w:val="20"/>
              </w:rPr>
            </w:pPr>
            <w:r w:rsidRPr="001D13AA">
              <w:rPr>
                <w:b/>
                <w:sz w:val="20"/>
                <w:szCs w:val="20"/>
              </w:rPr>
              <w:t>Timeline</w:t>
            </w:r>
          </w:p>
        </w:tc>
        <w:tc>
          <w:tcPr>
            <w:tcW w:w="1134" w:type="dxa"/>
            <w:vAlign w:val="center"/>
          </w:tcPr>
          <w:p w14:paraId="0DA600B2" w14:textId="77777777" w:rsidR="009277B5" w:rsidRPr="001D13AA" w:rsidRDefault="009277B5" w:rsidP="00590C29">
            <w:pPr>
              <w:spacing w:after="120" w:line="240" w:lineRule="auto"/>
              <w:jc w:val="center"/>
              <w:rPr>
                <w:b/>
                <w:sz w:val="20"/>
                <w:szCs w:val="20"/>
              </w:rPr>
            </w:pPr>
            <w:r w:rsidRPr="001D13AA">
              <w:rPr>
                <w:b/>
                <w:sz w:val="20"/>
                <w:szCs w:val="20"/>
              </w:rPr>
              <w:t>Tentative Cost</w:t>
            </w:r>
          </w:p>
        </w:tc>
      </w:tr>
      <w:tr w:rsidR="009277B5" w:rsidRPr="001D13AA" w14:paraId="591188C3" w14:textId="77777777" w:rsidTr="00590C29">
        <w:trPr>
          <w:tblHeader/>
        </w:trPr>
        <w:tc>
          <w:tcPr>
            <w:tcW w:w="1158" w:type="dxa"/>
          </w:tcPr>
          <w:p w14:paraId="17B0C2D6" w14:textId="77777777" w:rsidR="009277B5" w:rsidRPr="001D13AA" w:rsidRDefault="009277B5" w:rsidP="00590C29">
            <w:pPr>
              <w:spacing w:line="276" w:lineRule="auto"/>
              <w:rPr>
                <w:b/>
                <w:sz w:val="20"/>
                <w:szCs w:val="20"/>
              </w:rPr>
            </w:pPr>
          </w:p>
        </w:tc>
        <w:tc>
          <w:tcPr>
            <w:tcW w:w="1135" w:type="dxa"/>
          </w:tcPr>
          <w:p w14:paraId="732F504C" w14:textId="4D2C22B8" w:rsidR="009277B5" w:rsidRPr="001D13AA" w:rsidRDefault="009277B5" w:rsidP="00590C29">
            <w:pPr>
              <w:spacing w:line="276" w:lineRule="auto"/>
              <w:ind w:right="-150"/>
              <w:rPr>
                <w:b/>
                <w:sz w:val="20"/>
                <w:szCs w:val="20"/>
              </w:rPr>
            </w:pPr>
            <w:r w:rsidRPr="009277B5">
              <w:rPr>
                <w:b/>
                <w:bCs/>
                <w:sz w:val="20"/>
                <w:szCs w:val="20"/>
              </w:rPr>
              <w:t>Immediate</w:t>
            </w:r>
          </w:p>
        </w:tc>
        <w:tc>
          <w:tcPr>
            <w:tcW w:w="1304" w:type="dxa"/>
          </w:tcPr>
          <w:p w14:paraId="79287B87" w14:textId="3493DF17" w:rsidR="009277B5" w:rsidRPr="001D13AA" w:rsidRDefault="009277B5" w:rsidP="00590C29">
            <w:pPr>
              <w:spacing w:line="276" w:lineRule="auto"/>
              <w:rPr>
                <w:b/>
                <w:sz w:val="20"/>
                <w:szCs w:val="20"/>
              </w:rPr>
            </w:pPr>
            <w:r w:rsidRPr="009277B5">
              <w:rPr>
                <w:b/>
                <w:bCs/>
                <w:sz w:val="20"/>
                <w:szCs w:val="20"/>
              </w:rPr>
              <w:t>Medium-term</w:t>
            </w:r>
          </w:p>
        </w:tc>
        <w:tc>
          <w:tcPr>
            <w:tcW w:w="992" w:type="dxa"/>
          </w:tcPr>
          <w:p w14:paraId="2117D711" w14:textId="77777777" w:rsidR="009277B5" w:rsidRPr="001D13AA" w:rsidRDefault="009277B5" w:rsidP="00590C29">
            <w:pPr>
              <w:spacing w:line="276" w:lineRule="auto"/>
              <w:rPr>
                <w:b/>
                <w:sz w:val="20"/>
                <w:szCs w:val="20"/>
              </w:rPr>
            </w:pPr>
            <w:r w:rsidRPr="001D13AA">
              <w:rPr>
                <w:b/>
                <w:sz w:val="20"/>
                <w:szCs w:val="20"/>
              </w:rPr>
              <w:t>Long-term</w:t>
            </w:r>
          </w:p>
        </w:tc>
        <w:tc>
          <w:tcPr>
            <w:tcW w:w="1276" w:type="dxa"/>
          </w:tcPr>
          <w:p w14:paraId="2AA265BE" w14:textId="77777777" w:rsidR="009277B5" w:rsidRPr="001D13AA" w:rsidRDefault="009277B5" w:rsidP="00590C29">
            <w:pPr>
              <w:spacing w:line="276" w:lineRule="auto"/>
              <w:rPr>
                <w:b/>
                <w:sz w:val="20"/>
                <w:szCs w:val="20"/>
              </w:rPr>
            </w:pPr>
            <w:r w:rsidRPr="001D13AA">
              <w:rPr>
                <w:b/>
                <w:sz w:val="20"/>
                <w:szCs w:val="20"/>
              </w:rPr>
              <w:t>Implementation</w:t>
            </w:r>
          </w:p>
        </w:tc>
        <w:tc>
          <w:tcPr>
            <w:tcW w:w="1247" w:type="dxa"/>
          </w:tcPr>
          <w:p w14:paraId="3325F733" w14:textId="77777777" w:rsidR="009277B5" w:rsidRPr="001D13AA" w:rsidRDefault="009277B5" w:rsidP="00590C29">
            <w:pPr>
              <w:spacing w:line="276" w:lineRule="auto"/>
              <w:rPr>
                <w:b/>
                <w:sz w:val="20"/>
                <w:szCs w:val="20"/>
              </w:rPr>
            </w:pPr>
            <w:r w:rsidRPr="001D13AA">
              <w:rPr>
                <w:b/>
                <w:sz w:val="20"/>
                <w:szCs w:val="20"/>
              </w:rPr>
              <w:t xml:space="preserve">Performance tracking </w:t>
            </w:r>
          </w:p>
        </w:tc>
        <w:tc>
          <w:tcPr>
            <w:tcW w:w="1134" w:type="dxa"/>
          </w:tcPr>
          <w:p w14:paraId="52893CD0" w14:textId="77777777" w:rsidR="009277B5" w:rsidRPr="001D13AA" w:rsidRDefault="009277B5" w:rsidP="00590C29">
            <w:pPr>
              <w:spacing w:line="276" w:lineRule="auto"/>
              <w:rPr>
                <w:b/>
                <w:sz w:val="20"/>
                <w:szCs w:val="20"/>
              </w:rPr>
            </w:pPr>
            <w:r w:rsidRPr="001D13AA">
              <w:rPr>
                <w:b/>
                <w:sz w:val="20"/>
                <w:szCs w:val="20"/>
              </w:rPr>
              <w:t>Reporting</w:t>
            </w:r>
          </w:p>
        </w:tc>
        <w:tc>
          <w:tcPr>
            <w:tcW w:w="4678" w:type="dxa"/>
          </w:tcPr>
          <w:p w14:paraId="75EED6DE" w14:textId="77777777" w:rsidR="009277B5" w:rsidRPr="001D13AA" w:rsidRDefault="009277B5" w:rsidP="00590C29">
            <w:pPr>
              <w:spacing w:line="276" w:lineRule="auto"/>
              <w:rPr>
                <w:b/>
                <w:i/>
                <w:sz w:val="20"/>
                <w:szCs w:val="20"/>
              </w:rPr>
            </w:pPr>
          </w:p>
        </w:tc>
        <w:tc>
          <w:tcPr>
            <w:tcW w:w="1134" w:type="dxa"/>
          </w:tcPr>
          <w:p w14:paraId="66B604A6" w14:textId="77777777" w:rsidR="009277B5" w:rsidRPr="001D13AA" w:rsidRDefault="009277B5" w:rsidP="00590C29">
            <w:pPr>
              <w:spacing w:line="276" w:lineRule="auto"/>
              <w:rPr>
                <w:b/>
                <w:i/>
                <w:sz w:val="20"/>
                <w:szCs w:val="20"/>
              </w:rPr>
            </w:pPr>
          </w:p>
        </w:tc>
        <w:tc>
          <w:tcPr>
            <w:tcW w:w="1134" w:type="dxa"/>
          </w:tcPr>
          <w:p w14:paraId="6FDD33D6" w14:textId="77777777" w:rsidR="009277B5" w:rsidRPr="001D13AA" w:rsidRDefault="009277B5" w:rsidP="00590C29">
            <w:pPr>
              <w:spacing w:line="276" w:lineRule="auto"/>
              <w:rPr>
                <w:b/>
                <w:i/>
                <w:sz w:val="20"/>
                <w:szCs w:val="20"/>
              </w:rPr>
            </w:pPr>
          </w:p>
        </w:tc>
        <w:tc>
          <w:tcPr>
            <w:tcW w:w="1134" w:type="dxa"/>
          </w:tcPr>
          <w:p w14:paraId="141A894A" w14:textId="77777777" w:rsidR="009277B5" w:rsidRPr="001D13AA" w:rsidRDefault="009277B5" w:rsidP="00590C29">
            <w:pPr>
              <w:spacing w:line="276" w:lineRule="auto"/>
              <w:rPr>
                <w:b/>
                <w:i/>
                <w:sz w:val="20"/>
                <w:szCs w:val="20"/>
              </w:rPr>
            </w:pPr>
          </w:p>
        </w:tc>
      </w:tr>
      <w:tr w:rsidR="009277B5" w14:paraId="6F35AAC2" w14:textId="77777777" w:rsidTr="009277B5">
        <w:trPr>
          <w:trHeight w:val="485"/>
        </w:trPr>
        <w:tc>
          <w:tcPr>
            <w:tcW w:w="4589" w:type="dxa"/>
            <w:gridSpan w:val="4"/>
            <w:tcBorders>
              <w:bottom w:val="single" w:sz="4" w:space="0" w:color="000000"/>
            </w:tcBorders>
            <w:vAlign w:val="center"/>
          </w:tcPr>
          <w:p w14:paraId="10B8997A" w14:textId="59B951C5" w:rsidR="009277B5" w:rsidRPr="009277B5" w:rsidRDefault="009277B5" w:rsidP="009277B5">
            <w:pPr>
              <w:spacing w:line="240" w:lineRule="auto"/>
              <w:rPr>
                <w:sz w:val="24"/>
                <w:lang w:val="en-US"/>
              </w:rPr>
            </w:pPr>
            <w:r>
              <w:rPr>
                <w:b/>
                <w:sz w:val="24"/>
                <w:lang w:val="en-US"/>
              </w:rPr>
              <w:t>Mitigation</w:t>
            </w:r>
          </w:p>
        </w:tc>
        <w:tc>
          <w:tcPr>
            <w:tcW w:w="1276" w:type="dxa"/>
            <w:tcBorders>
              <w:bottom w:val="single" w:sz="4" w:space="0" w:color="000000"/>
            </w:tcBorders>
            <w:vAlign w:val="center"/>
          </w:tcPr>
          <w:p w14:paraId="14E4A1BC" w14:textId="77777777" w:rsidR="009277B5" w:rsidRPr="00992278" w:rsidRDefault="009277B5" w:rsidP="009277B5">
            <w:pPr>
              <w:spacing w:line="240" w:lineRule="auto"/>
              <w:rPr>
                <w:sz w:val="20"/>
                <w:szCs w:val="18"/>
              </w:rPr>
            </w:pPr>
          </w:p>
        </w:tc>
        <w:tc>
          <w:tcPr>
            <w:tcW w:w="1247" w:type="dxa"/>
            <w:tcBorders>
              <w:bottom w:val="single" w:sz="4" w:space="0" w:color="000000"/>
            </w:tcBorders>
            <w:vAlign w:val="center"/>
          </w:tcPr>
          <w:p w14:paraId="221D568E" w14:textId="77777777" w:rsidR="009277B5" w:rsidRPr="00992278" w:rsidRDefault="009277B5" w:rsidP="009277B5">
            <w:pPr>
              <w:spacing w:line="240" w:lineRule="auto"/>
              <w:rPr>
                <w:sz w:val="20"/>
                <w:szCs w:val="18"/>
              </w:rPr>
            </w:pPr>
          </w:p>
        </w:tc>
        <w:tc>
          <w:tcPr>
            <w:tcW w:w="1134" w:type="dxa"/>
            <w:tcBorders>
              <w:bottom w:val="single" w:sz="4" w:space="0" w:color="000000"/>
            </w:tcBorders>
            <w:vAlign w:val="center"/>
          </w:tcPr>
          <w:p w14:paraId="5A8E5456" w14:textId="77777777" w:rsidR="009277B5" w:rsidRPr="00992278" w:rsidRDefault="009277B5" w:rsidP="009277B5">
            <w:pPr>
              <w:spacing w:line="240" w:lineRule="auto"/>
              <w:rPr>
                <w:sz w:val="20"/>
                <w:szCs w:val="18"/>
              </w:rPr>
            </w:pPr>
          </w:p>
        </w:tc>
        <w:tc>
          <w:tcPr>
            <w:tcW w:w="4678" w:type="dxa"/>
            <w:tcBorders>
              <w:bottom w:val="single" w:sz="4" w:space="0" w:color="000000"/>
            </w:tcBorders>
            <w:vAlign w:val="center"/>
          </w:tcPr>
          <w:p w14:paraId="21463D69" w14:textId="2BB8145F" w:rsidR="009277B5" w:rsidRPr="00992278" w:rsidRDefault="009277B5" w:rsidP="009277B5">
            <w:pPr>
              <w:spacing w:before="120" w:line="240" w:lineRule="auto"/>
              <w:rPr>
                <w:b/>
                <w:bCs/>
                <w:sz w:val="20"/>
                <w:szCs w:val="18"/>
              </w:rPr>
            </w:pPr>
            <w:r w:rsidRPr="009277B5">
              <w:rPr>
                <w:b/>
                <w:bCs/>
                <w:sz w:val="20"/>
                <w:szCs w:val="18"/>
              </w:rPr>
              <w:t>IMMEDIATE</w:t>
            </w:r>
            <w:r w:rsidRPr="00992278">
              <w:rPr>
                <w:b/>
                <w:bCs/>
                <w:sz w:val="20"/>
                <w:szCs w:val="18"/>
              </w:rPr>
              <w:t xml:space="preserve">, </w:t>
            </w:r>
            <w:r w:rsidRPr="009277B5">
              <w:rPr>
                <w:b/>
                <w:bCs/>
                <w:sz w:val="20"/>
                <w:szCs w:val="18"/>
              </w:rPr>
              <w:t>MEDIUM-TERM</w:t>
            </w:r>
            <w:r w:rsidRPr="00992278">
              <w:rPr>
                <w:b/>
                <w:bCs/>
                <w:sz w:val="20"/>
                <w:szCs w:val="18"/>
              </w:rPr>
              <w:t xml:space="preserve"> AND LONG-TERM</w:t>
            </w:r>
          </w:p>
        </w:tc>
        <w:tc>
          <w:tcPr>
            <w:tcW w:w="1134" w:type="dxa"/>
            <w:tcBorders>
              <w:bottom w:val="single" w:sz="4" w:space="0" w:color="000000"/>
            </w:tcBorders>
          </w:tcPr>
          <w:p w14:paraId="1EAEBAA4" w14:textId="77777777" w:rsidR="009277B5" w:rsidRDefault="009277B5" w:rsidP="00590C29">
            <w:pPr>
              <w:spacing w:line="276" w:lineRule="auto"/>
            </w:pPr>
          </w:p>
        </w:tc>
        <w:tc>
          <w:tcPr>
            <w:tcW w:w="1134" w:type="dxa"/>
            <w:tcBorders>
              <w:bottom w:val="single" w:sz="4" w:space="0" w:color="000000"/>
            </w:tcBorders>
          </w:tcPr>
          <w:p w14:paraId="303AE2B9" w14:textId="77777777" w:rsidR="009277B5" w:rsidRDefault="009277B5" w:rsidP="00590C29">
            <w:pPr>
              <w:spacing w:line="276" w:lineRule="auto"/>
            </w:pPr>
          </w:p>
        </w:tc>
        <w:tc>
          <w:tcPr>
            <w:tcW w:w="1134" w:type="dxa"/>
            <w:tcBorders>
              <w:bottom w:val="single" w:sz="4" w:space="0" w:color="000000"/>
            </w:tcBorders>
          </w:tcPr>
          <w:p w14:paraId="5E188F13" w14:textId="77777777" w:rsidR="009277B5" w:rsidRDefault="009277B5" w:rsidP="00590C29">
            <w:pPr>
              <w:spacing w:line="276" w:lineRule="auto"/>
            </w:pPr>
          </w:p>
        </w:tc>
      </w:tr>
      <w:tr w:rsidR="009277B5" w14:paraId="6BE06EF5" w14:textId="77777777" w:rsidTr="00590C29">
        <w:trPr>
          <w:trHeight w:val="539"/>
        </w:trPr>
        <w:tc>
          <w:tcPr>
            <w:tcW w:w="1158" w:type="dxa"/>
            <w:vMerge w:val="restart"/>
            <w:shd w:val="clear" w:color="auto" w:fill="E3F1ED"/>
          </w:tcPr>
          <w:p w14:paraId="7822BE37" w14:textId="77777777" w:rsidR="009277B5" w:rsidRDefault="009277B5" w:rsidP="009277B5">
            <w:pPr>
              <w:spacing w:line="240" w:lineRule="auto"/>
              <w:jc w:val="both"/>
              <w:rPr>
                <w:b/>
              </w:rPr>
            </w:pPr>
            <w:r>
              <w:rPr>
                <w:b/>
              </w:rPr>
              <w:t>Urban Planning &amp; Waste Management</w:t>
            </w:r>
          </w:p>
        </w:tc>
        <w:tc>
          <w:tcPr>
            <w:tcW w:w="1135" w:type="dxa"/>
          </w:tcPr>
          <w:p w14:paraId="67E83439" w14:textId="77777777" w:rsidR="009277B5" w:rsidRPr="009277B5" w:rsidRDefault="009277B5" w:rsidP="009277B5">
            <w:pPr>
              <w:spacing w:line="240" w:lineRule="auto"/>
              <w:jc w:val="both"/>
              <w:rPr>
                <w:sz w:val="20"/>
                <w:szCs w:val="20"/>
              </w:rPr>
            </w:pPr>
            <w:r w:rsidRPr="009277B5">
              <w:rPr>
                <w:sz w:val="20"/>
                <w:szCs w:val="20"/>
              </w:rPr>
              <w:t xml:space="preserve">Mainstream Sustainable Consumption and Production National Action Plan (SCP-NAP) implementation at </w:t>
            </w:r>
            <w:r w:rsidRPr="009277B5">
              <w:rPr>
                <w:sz w:val="20"/>
                <w:szCs w:val="20"/>
              </w:rPr>
              <w:lastRenderedPageBreak/>
              <w:t xml:space="preserve">provincial level </w:t>
            </w:r>
            <w:r w:rsidRPr="009277B5">
              <w:rPr>
                <w:noProof/>
                <w:sz w:val="20"/>
                <w:szCs w:val="20"/>
              </w:rPr>
              <w:drawing>
                <wp:inline distT="0" distB="0" distL="0" distR="0" wp14:anchorId="28F70CAD" wp14:editId="28AE1161">
                  <wp:extent cx="120073" cy="120073"/>
                  <wp:effectExtent l="0" t="0" r="0" b="0"/>
                  <wp:docPr id="138" name="Graphic 13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52284C71" w14:textId="77777777" w:rsidR="009277B5" w:rsidRPr="009277B5" w:rsidRDefault="009277B5" w:rsidP="009277B5">
            <w:pPr>
              <w:spacing w:line="240" w:lineRule="auto"/>
              <w:jc w:val="both"/>
              <w:rPr>
                <w:sz w:val="20"/>
                <w:szCs w:val="20"/>
              </w:rPr>
            </w:pPr>
            <w:r w:rsidRPr="009277B5">
              <w:rPr>
                <w:sz w:val="20"/>
                <w:szCs w:val="20"/>
              </w:rPr>
              <w:lastRenderedPageBreak/>
              <w:t xml:space="preserve">Promote the use of digitalization as a tool for climate change adaptation and sustainable development </w:t>
            </w:r>
            <w:r w:rsidRPr="009277B5">
              <w:rPr>
                <w:noProof/>
                <w:sz w:val="20"/>
                <w:szCs w:val="20"/>
              </w:rPr>
              <w:drawing>
                <wp:inline distT="0" distB="0" distL="0" distR="0" wp14:anchorId="38DD897C" wp14:editId="25F02C52">
                  <wp:extent cx="120073" cy="120073"/>
                  <wp:effectExtent l="0" t="0" r="0" b="0"/>
                  <wp:docPr id="137" name="Graphic 13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6F096DCE" w14:textId="77777777" w:rsidR="009277B5" w:rsidRDefault="009277B5" w:rsidP="00590C29">
            <w:pPr>
              <w:spacing w:line="276" w:lineRule="auto"/>
            </w:pPr>
          </w:p>
        </w:tc>
        <w:tc>
          <w:tcPr>
            <w:tcW w:w="1276" w:type="dxa"/>
          </w:tcPr>
          <w:p w14:paraId="57C6611C" w14:textId="77777777" w:rsidR="009277B5" w:rsidRDefault="009277B5" w:rsidP="00590C29">
            <w:pPr>
              <w:spacing w:line="276" w:lineRule="auto"/>
            </w:pPr>
          </w:p>
        </w:tc>
        <w:tc>
          <w:tcPr>
            <w:tcW w:w="1247" w:type="dxa"/>
          </w:tcPr>
          <w:p w14:paraId="708850F3" w14:textId="77777777" w:rsidR="009277B5" w:rsidRDefault="009277B5" w:rsidP="00590C29">
            <w:pPr>
              <w:spacing w:line="276" w:lineRule="auto"/>
            </w:pPr>
          </w:p>
        </w:tc>
        <w:tc>
          <w:tcPr>
            <w:tcW w:w="1134" w:type="dxa"/>
          </w:tcPr>
          <w:p w14:paraId="38967C0E" w14:textId="77777777" w:rsidR="009277B5" w:rsidRDefault="009277B5" w:rsidP="00590C29">
            <w:pPr>
              <w:spacing w:line="276" w:lineRule="auto"/>
            </w:pPr>
          </w:p>
        </w:tc>
        <w:tc>
          <w:tcPr>
            <w:tcW w:w="4678" w:type="dxa"/>
          </w:tcPr>
          <w:p w14:paraId="0021EFA5" w14:textId="0249F8B6" w:rsidR="009277B5" w:rsidRPr="009277B5" w:rsidRDefault="009277B5" w:rsidP="009277B5">
            <w:pPr>
              <w:spacing w:after="0" w:line="240" w:lineRule="auto"/>
              <w:jc w:val="both"/>
              <w:rPr>
                <w:sz w:val="20"/>
                <w:szCs w:val="20"/>
              </w:rPr>
            </w:pPr>
            <w:r w:rsidRPr="009277B5">
              <w:rPr>
                <w:b/>
                <w:bCs/>
                <w:sz w:val="20"/>
                <w:szCs w:val="20"/>
              </w:rPr>
              <w:t>Immediate</w:t>
            </w:r>
            <w:r w:rsidRPr="009277B5">
              <w:rPr>
                <w:sz w:val="20"/>
                <w:szCs w:val="20"/>
              </w:rPr>
              <w:t>:</w:t>
            </w:r>
          </w:p>
          <w:p w14:paraId="30F33627" w14:textId="77777777" w:rsidR="009277B5" w:rsidRPr="009277B5" w:rsidRDefault="009277B5" w:rsidP="009277B5">
            <w:pPr>
              <w:numPr>
                <w:ilvl w:val="0"/>
                <w:numId w:val="12"/>
              </w:numPr>
              <w:spacing w:after="0" w:line="240" w:lineRule="auto"/>
              <w:jc w:val="both"/>
              <w:rPr>
                <w:color w:val="000000"/>
                <w:sz w:val="20"/>
                <w:szCs w:val="20"/>
              </w:rPr>
            </w:pPr>
            <w:r w:rsidRPr="009277B5">
              <w:rPr>
                <w:color w:val="000000"/>
                <w:sz w:val="20"/>
                <w:szCs w:val="20"/>
              </w:rPr>
              <w:t xml:space="preserve">Clean Green Model City (model waste management facility and design of sanitary </w:t>
            </w:r>
            <w:r w:rsidRPr="009277B5">
              <w:rPr>
                <w:sz w:val="20"/>
                <w:szCs w:val="20"/>
              </w:rPr>
              <w:t>landfill</w:t>
            </w:r>
            <w:r w:rsidRPr="009277B5">
              <w:rPr>
                <w:color w:val="000000"/>
                <w:sz w:val="20"/>
                <w:szCs w:val="20"/>
              </w:rPr>
              <w:t xml:space="preserve"> site)</w:t>
            </w:r>
          </w:p>
          <w:p w14:paraId="7D714C42" w14:textId="1A81D9EB" w:rsidR="009277B5" w:rsidRPr="009277B5" w:rsidRDefault="009277B5" w:rsidP="009277B5">
            <w:pPr>
              <w:spacing w:after="0" w:line="240" w:lineRule="auto"/>
              <w:jc w:val="both"/>
              <w:rPr>
                <w:sz w:val="20"/>
                <w:szCs w:val="20"/>
              </w:rPr>
            </w:pPr>
            <w:r w:rsidRPr="009277B5">
              <w:rPr>
                <w:b/>
                <w:bCs/>
                <w:sz w:val="20"/>
                <w:szCs w:val="20"/>
              </w:rPr>
              <w:t>Medium-term</w:t>
            </w:r>
            <w:r w:rsidRPr="009277B5">
              <w:rPr>
                <w:sz w:val="20"/>
                <w:szCs w:val="20"/>
              </w:rPr>
              <w:t>:</w:t>
            </w:r>
          </w:p>
          <w:p w14:paraId="7E87833F" w14:textId="77777777" w:rsidR="009277B5" w:rsidRPr="009277B5" w:rsidRDefault="009277B5" w:rsidP="009277B5">
            <w:pPr>
              <w:numPr>
                <w:ilvl w:val="0"/>
                <w:numId w:val="11"/>
              </w:numPr>
              <w:spacing w:after="0" w:line="240" w:lineRule="auto"/>
              <w:jc w:val="both"/>
              <w:rPr>
                <w:sz w:val="20"/>
                <w:szCs w:val="20"/>
              </w:rPr>
            </w:pPr>
            <w:r w:rsidRPr="009277B5">
              <w:rPr>
                <w:sz w:val="20"/>
                <w:szCs w:val="20"/>
              </w:rPr>
              <w:t>Promoting proper “Land Use Planning” and vertical instead of horizontal expansion of urban housing projects.</w:t>
            </w:r>
          </w:p>
          <w:p w14:paraId="2FC31115" w14:textId="77777777" w:rsidR="009277B5" w:rsidRPr="002F15CF" w:rsidRDefault="009277B5" w:rsidP="009277B5">
            <w:pPr>
              <w:numPr>
                <w:ilvl w:val="0"/>
                <w:numId w:val="11"/>
              </w:numPr>
              <w:spacing w:after="0" w:line="240" w:lineRule="auto"/>
              <w:jc w:val="both"/>
            </w:pPr>
            <w:r w:rsidRPr="009277B5">
              <w:rPr>
                <w:sz w:val="20"/>
                <w:szCs w:val="20"/>
              </w:rPr>
              <w:t>Undertaking hazard mapping and zoning of areas before construction.</w:t>
            </w:r>
          </w:p>
        </w:tc>
        <w:tc>
          <w:tcPr>
            <w:tcW w:w="1134" w:type="dxa"/>
          </w:tcPr>
          <w:p w14:paraId="69731C95" w14:textId="77777777" w:rsidR="009277B5" w:rsidRDefault="009277B5" w:rsidP="00590C29">
            <w:pPr>
              <w:spacing w:line="276" w:lineRule="auto"/>
            </w:pPr>
          </w:p>
        </w:tc>
        <w:tc>
          <w:tcPr>
            <w:tcW w:w="1134" w:type="dxa"/>
          </w:tcPr>
          <w:p w14:paraId="001C64B0" w14:textId="77777777" w:rsidR="009277B5" w:rsidRDefault="009277B5" w:rsidP="00590C29">
            <w:pPr>
              <w:spacing w:line="276" w:lineRule="auto"/>
            </w:pPr>
          </w:p>
        </w:tc>
        <w:tc>
          <w:tcPr>
            <w:tcW w:w="1134" w:type="dxa"/>
          </w:tcPr>
          <w:p w14:paraId="5C4F5E45" w14:textId="77777777" w:rsidR="009277B5" w:rsidRDefault="009277B5" w:rsidP="00590C29">
            <w:pPr>
              <w:spacing w:line="276" w:lineRule="auto"/>
            </w:pPr>
          </w:p>
        </w:tc>
      </w:tr>
      <w:tr w:rsidR="009277B5" w14:paraId="7C69829B" w14:textId="77777777" w:rsidTr="00590C29">
        <w:trPr>
          <w:trHeight w:val="539"/>
        </w:trPr>
        <w:tc>
          <w:tcPr>
            <w:tcW w:w="1158" w:type="dxa"/>
            <w:vMerge/>
            <w:shd w:val="clear" w:color="auto" w:fill="E3F1ED"/>
          </w:tcPr>
          <w:p w14:paraId="1C0D98D4" w14:textId="77777777" w:rsidR="009277B5" w:rsidRDefault="009277B5" w:rsidP="00590C29">
            <w:pPr>
              <w:widowControl w:val="0"/>
              <w:pBdr>
                <w:top w:val="nil"/>
                <w:left w:val="nil"/>
                <w:bottom w:val="nil"/>
                <w:right w:val="nil"/>
                <w:between w:val="nil"/>
              </w:pBdr>
              <w:spacing w:line="276" w:lineRule="auto"/>
            </w:pPr>
          </w:p>
        </w:tc>
        <w:tc>
          <w:tcPr>
            <w:tcW w:w="1135" w:type="dxa"/>
          </w:tcPr>
          <w:p w14:paraId="50ACBF2D" w14:textId="77777777" w:rsidR="009277B5" w:rsidRPr="009277B5" w:rsidRDefault="009277B5" w:rsidP="009277B5">
            <w:pPr>
              <w:spacing w:after="0" w:line="240" w:lineRule="auto"/>
              <w:jc w:val="both"/>
              <w:rPr>
                <w:sz w:val="20"/>
                <w:szCs w:val="20"/>
              </w:rPr>
            </w:pPr>
            <w:r w:rsidRPr="009277B5">
              <w:rPr>
                <w:sz w:val="20"/>
                <w:szCs w:val="20"/>
              </w:rPr>
              <w:t xml:space="preserve">Integrated waste management, treatment, and disposal systems </w:t>
            </w:r>
            <w:r w:rsidRPr="009277B5">
              <w:rPr>
                <w:noProof/>
                <w:sz w:val="20"/>
                <w:szCs w:val="20"/>
              </w:rPr>
              <w:drawing>
                <wp:inline distT="0" distB="0" distL="0" distR="0" wp14:anchorId="09E10A34" wp14:editId="19511A26">
                  <wp:extent cx="120073" cy="120073"/>
                  <wp:effectExtent l="0" t="0" r="0" b="0"/>
                  <wp:docPr id="139" name="Graphic 13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sidRPr="009277B5">
              <w:rPr>
                <w:rFonts w:ascii="Arimo" w:eastAsia="Arimo" w:hAnsi="Arimo" w:cs="Arimo"/>
                <w:color w:val="75BDA7"/>
                <w:sz w:val="20"/>
                <w:szCs w:val="20"/>
              </w:rPr>
              <w:t xml:space="preserve"> </w:t>
            </w:r>
            <w:r w:rsidRPr="009277B5">
              <w:rPr>
                <w:noProof/>
                <w:sz w:val="20"/>
                <w:szCs w:val="20"/>
              </w:rPr>
              <w:drawing>
                <wp:inline distT="0" distB="0" distL="0" distR="0" wp14:anchorId="5764F28E" wp14:editId="56BA07C1">
                  <wp:extent cx="120073" cy="120073"/>
                  <wp:effectExtent l="0" t="0" r="0" b="0"/>
                  <wp:docPr id="42" name="Graphic 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304" w:type="dxa"/>
          </w:tcPr>
          <w:p w14:paraId="0E2F0A1A" w14:textId="77777777" w:rsidR="009277B5" w:rsidRPr="009277B5" w:rsidRDefault="009277B5" w:rsidP="009277B5">
            <w:pPr>
              <w:spacing w:after="0" w:line="240" w:lineRule="auto"/>
              <w:jc w:val="both"/>
              <w:rPr>
                <w:sz w:val="20"/>
                <w:szCs w:val="20"/>
              </w:rPr>
            </w:pPr>
            <w:r w:rsidRPr="009277B5">
              <w:rPr>
                <w:sz w:val="20"/>
                <w:szCs w:val="20"/>
              </w:rPr>
              <w:t xml:space="preserve">Wastewater treatment plants </w:t>
            </w:r>
            <w:r w:rsidRPr="009277B5">
              <w:rPr>
                <w:noProof/>
                <w:sz w:val="20"/>
                <w:szCs w:val="20"/>
              </w:rPr>
              <w:drawing>
                <wp:inline distT="0" distB="0" distL="0" distR="0" wp14:anchorId="39C84C9B" wp14:editId="542FB9D0">
                  <wp:extent cx="120073" cy="120073"/>
                  <wp:effectExtent l="0" t="0" r="0" b="0"/>
                  <wp:docPr id="140" name="Graphic 14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3DA33860" w14:textId="77777777" w:rsidR="009277B5" w:rsidRPr="009277B5" w:rsidRDefault="009277B5" w:rsidP="009277B5">
            <w:pPr>
              <w:spacing w:after="0" w:line="240" w:lineRule="auto"/>
              <w:jc w:val="both"/>
              <w:rPr>
                <w:sz w:val="20"/>
                <w:szCs w:val="20"/>
              </w:rPr>
            </w:pPr>
          </w:p>
        </w:tc>
        <w:tc>
          <w:tcPr>
            <w:tcW w:w="1276" w:type="dxa"/>
          </w:tcPr>
          <w:p w14:paraId="39B685CE" w14:textId="77777777" w:rsidR="009277B5" w:rsidRPr="009277B5" w:rsidRDefault="009277B5" w:rsidP="009277B5">
            <w:pPr>
              <w:spacing w:after="0" w:line="240" w:lineRule="auto"/>
              <w:jc w:val="both"/>
              <w:rPr>
                <w:sz w:val="20"/>
                <w:szCs w:val="20"/>
              </w:rPr>
            </w:pPr>
          </w:p>
        </w:tc>
        <w:tc>
          <w:tcPr>
            <w:tcW w:w="1247" w:type="dxa"/>
          </w:tcPr>
          <w:p w14:paraId="2A37FBE4" w14:textId="77777777" w:rsidR="009277B5" w:rsidRPr="009277B5" w:rsidRDefault="009277B5" w:rsidP="009277B5">
            <w:pPr>
              <w:spacing w:after="0" w:line="240" w:lineRule="auto"/>
              <w:jc w:val="both"/>
              <w:rPr>
                <w:sz w:val="20"/>
                <w:szCs w:val="20"/>
              </w:rPr>
            </w:pPr>
          </w:p>
        </w:tc>
        <w:tc>
          <w:tcPr>
            <w:tcW w:w="1134" w:type="dxa"/>
          </w:tcPr>
          <w:p w14:paraId="40C71B51" w14:textId="77777777" w:rsidR="009277B5" w:rsidRPr="009277B5" w:rsidRDefault="009277B5" w:rsidP="009277B5">
            <w:pPr>
              <w:spacing w:after="0" w:line="240" w:lineRule="auto"/>
              <w:jc w:val="both"/>
              <w:rPr>
                <w:sz w:val="20"/>
                <w:szCs w:val="20"/>
              </w:rPr>
            </w:pPr>
          </w:p>
        </w:tc>
        <w:tc>
          <w:tcPr>
            <w:tcW w:w="4678" w:type="dxa"/>
          </w:tcPr>
          <w:p w14:paraId="316FC2D3" w14:textId="54C8688D" w:rsidR="009277B5" w:rsidRPr="009277B5" w:rsidRDefault="009277B5" w:rsidP="009277B5">
            <w:pPr>
              <w:spacing w:after="0" w:line="240" w:lineRule="auto"/>
              <w:jc w:val="both"/>
              <w:rPr>
                <w:sz w:val="20"/>
                <w:szCs w:val="20"/>
              </w:rPr>
            </w:pPr>
            <w:r w:rsidRPr="009277B5">
              <w:rPr>
                <w:b/>
                <w:bCs/>
                <w:sz w:val="20"/>
                <w:szCs w:val="20"/>
              </w:rPr>
              <w:t>Immediate</w:t>
            </w:r>
            <w:r w:rsidRPr="009277B5">
              <w:rPr>
                <w:sz w:val="20"/>
                <w:szCs w:val="20"/>
              </w:rPr>
              <w:t>:</w:t>
            </w:r>
          </w:p>
          <w:p w14:paraId="2791EEAC" w14:textId="77777777" w:rsidR="009277B5" w:rsidRPr="009277B5" w:rsidRDefault="009277B5" w:rsidP="009277B5">
            <w:pPr>
              <w:numPr>
                <w:ilvl w:val="0"/>
                <w:numId w:val="14"/>
              </w:numPr>
              <w:spacing w:after="0" w:line="240" w:lineRule="auto"/>
              <w:jc w:val="both"/>
              <w:rPr>
                <w:sz w:val="20"/>
                <w:szCs w:val="20"/>
              </w:rPr>
            </w:pPr>
            <w:r w:rsidRPr="009277B5">
              <w:rPr>
                <w:sz w:val="20"/>
                <w:szCs w:val="20"/>
              </w:rPr>
              <w:t>Design central sewerage schemes for all large metropolitan areas.</w:t>
            </w:r>
          </w:p>
          <w:p w14:paraId="247E040B" w14:textId="77777777" w:rsidR="009277B5" w:rsidRPr="009277B5" w:rsidRDefault="009277B5" w:rsidP="009277B5">
            <w:pPr>
              <w:numPr>
                <w:ilvl w:val="0"/>
                <w:numId w:val="14"/>
              </w:numPr>
              <w:spacing w:after="0" w:line="240" w:lineRule="auto"/>
              <w:jc w:val="both"/>
              <w:rPr>
                <w:sz w:val="20"/>
                <w:szCs w:val="20"/>
              </w:rPr>
            </w:pPr>
            <w:r w:rsidRPr="009277B5">
              <w:rPr>
                <w:sz w:val="20"/>
                <w:szCs w:val="20"/>
              </w:rPr>
              <w:t>Deep Tunnel Sewerage Systems</w:t>
            </w:r>
          </w:p>
          <w:p w14:paraId="116DDF62" w14:textId="77777777" w:rsidR="009277B5" w:rsidRPr="009277B5" w:rsidRDefault="009277B5" w:rsidP="009277B5">
            <w:pPr>
              <w:numPr>
                <w:ilvl w:val="0"/>
                <w:numId w:val="14"/>
              </w:numPr>
              <w:spacing w:after="0" w:line="240" w:lineRule="auto"/>
              <w:jc w:val="both"/>
              <w:rPr>
                <w:sz w:val="20"/>
                <w:szCs w:val="20"/>
              </w:rPr>
            </w:pPr>
            <w:r w:rsidRPr="009277B5">
              <w:rPr>
                <w:sz w:val="20"/>
                <w:szCs w:val="20"/>
              </w:rPr>
              <w:t>Set in place waste management (collection, transportation, storage and utilization) system in big cities of the country</w:t>
            </w:r>
          </w:p>
          <w:p w14:paraId="33C111BF" w14:textId="793529BF" w:rsidR="009277B5" w:rsidRPr="009277B5" w:rsidRDefault="009277B5" w:rsidP="009277B5">
            <w:pPr>
              <w:numPr>
                <w:ilvl w:val="0"/>
                <w:numId w:val="14"/>
              </w:numPr>
              <w:spacing w:after="0" w:line="240" w:lineRule="auto"/>
              <w:jc w:val="both"/>
              <w:rPr>
                <w:sz w:val="20"/>
                <w:szCs w:val="20"/>
              </w:rPr>
            </w:pPr>
            <w:r w:rsidRPr="009277B5">
              <w:rPr>
                <w:sz w:val="20"/>
                <w:szCs w:val="20"/>
              </w:rPr>
              <w:t>Landfill Management plan for existing landfill sites including waste management techniques and ensure methane recovery</w:t>
            </w:r>
          </w:p>
          <w:p w14:paraId="10D2A76E" w14:textId="3105E521" w:rsidR="009277B5" w:rsidRPr="009277B5" w:rsidRDefault="009277B5" w:rsidP="009277B5">
            <w:pPr>
              <w:spacing w:after="0" w:line="240" w:lineRule="auto"/>
              <w:jc w:val="both"/>
              <w:rPr>
                <w:sz w:val="20"/>
                <w:szCs w:val="20"/>
              </w:rPr>
            </w:pPr>
            <w:r w:rsidRPr="009277B5">
              <w:rPr>
                <w:b/>
                <w:bCs/>
                <w:sz w:val="20"/>
                <w:szCs w:val="20"/>
              </w:rPr>
              <w:t>Medium-term</w:t>
            </w:r>
            <w:r w:rsidRPr="009277B5">
              <w:rPr>
                <w:sz w:val="20"/>
                <w:szCs w:val="20"/>
              </w:rPr>
              <w:t>:</w:t>
            </w:r>
          </w:p>
          <w:p w14:paraId="7C6DCEAB" w14:textId="77777777" w:rsidR="009277B5" w:rsidRPr="009277B5" w:rsidRDefault="009277B5" w:rsidP="009277B5">
            <w:pPr>
              <w:numPr>
                <w:ilvl w:val="0"/>
                <w:numId w:val="14"/>
              </w:numPr>
              <w:spacing w:after="0" w:line="240" w:lineRule="auto"/>
              <w:jc w:val="both"/>
              <w:rPr>
                <w:sz w:val="20"/>
                <w:szCs w:val="20"/>
              </w:rPr>
            </w:pPr>
            <w:r w:rsidRPr="009277B5">
              <w:rPr>
                <w:sz w:val="20"/>
                <w:szCs w:val="20"/>
              </w:rPr>
              <w:t>Link sewerage schemes with wastewater treatment plans.</w:t>
            </w:r>
          </w:p>
          <w:p w14:paraId="1B9E80AB" w14:textId="77777777" w:rsidR="009277B5" w:rsidRPr="009277B5" w:rsidRDefault="009277B5" w:rsidP="009277B5">
            <w:pPr>
              <w:numPr>
                <w:ilvl w:val="0"/>
                <w:numId w:val="14"/>
              </w:numPr>
              <w:spacing w:after="0" w:line="240" w:lineRule="auto"/>
              <w:jc w:val="both"/>
              <w:rPr>
                <w:sz w:val="20"/>
                <w:szCs w:val="20"/>
              </w:rPr>
            </w:pPr>
            <w:r w:rsidRPr="009277B5">
              <w:rPr>
                <w:sz w:val="20"/>
                <w:szCs w:val="20"/>
              </w:rPr>
              <w:t>Designate rivers, lakes and estuaries where this treated water will be deposited.</w:t>
            </w:r>
          </w:p>
          <w:p w14:paraId="2ABACE0E" w14:textId="77777777" w:rsidR="009277B5" w:rsidRPr="009277B5" w:rsidRDefault="009277B5" w:rsidP="009277B5">
            <w:pPr>
              <w:numPr>
                <w:ilvl w:val="0"/>
                <w:numId w:val="14"/>
              </w:numPr>
              <w:spacing w:after="0" w:line="240" w:lineRule="auto"/>
              <w:jc w:val="both"/>
              <w:rPr>
                <w:sz w:val="20"/>
                <w:szCs w:val="20"/>
              </w:rPr>
            </w:pPr>
            <w:r w:rsidRPr="009277B5">
              <w:rPr>
                <w:sz w:val="20"/>
                <w:szCs w:val="20"/>
              </w:rPr>
              <w:t>Ensure systematic installation so that all wastewater is treated.</w:t>
            </w:r>
          </w:p>
          <w:p w14:paraId="5B7FAFD3" w14:textId="77777777" w:rsidR="009277B5" w:rsidRPr="009277B5" w:rsidRDefault="009277B5" w:rsidP="009277B5">
            <w:pPr>
              <w:numPr>
                <w:ilvl w:val="0"/>
                <w:numId w:val="14"/>
              </w:numPr>
              <w:spacing w:after="0" w:line="240" w:lineRule="auto"/>
              <w:jc w:val="both"/>
              <w:rPr>
                <w:sz w:val="20"/>
                <w:szCs w:val="20"/>
              </w:rPr>
            </w:pPr>
            <w:r w:rsidRPr="009277B5">
              <w:rPr>
                <w:sz w:val="20"/>
                <w:szCs w:val="20"/>
              </w:rPr>
              <w:t>Install water quality measurement equipment near all water reserves to ensure water safety.</w:t>
            </w:r>
          </w:p>
          <w:p w14:paraId="4C890918" w14:textId="77777777" w:rsidR="009277B5" w:rsidRPr="009277B5" w:rsidRDefault="009277B5" w:rsidP="009277B5">
            <w:pPr>
              <w:numPr>
                <w:ilvl w:val="0"/>
                <w:numId w:val="14"/>
              </w:numPr>
              <w:spacing w:after="0" w:line="240" w:lineRule="auto"/>
              <w:jc w:val="both"/>
              <w:rPr>
                <w:sz w:val="20"/>
                <w:szCs w:val="20"/>
              </w:rPr>
            </w:pPr>
            <w:r w:rsidRPr="009277B5">
              <w:rPr>
                <w:sz w:val="20"/>
                <w:szCs w:val="20"/>
              </w:rPr>
              <w:t>Development of strategies for integrated management of municipal, industrial, hazardous and hospital wastes.</w:t>
            </w:r>
          </w:p>
          <w:p w14:paraId="402EB696" w14:textId="77777777" w:rsidR="009277B5" w:rsidRPr="009277B5" w:rsidRDefault="009277B5" w:rsidP="009277B5">
            <w:pPr>
              <w:numPr>
                <w:ilvl w:val="0"/>
                <w:numId w:val="14"/>
              </w:numPr>
              <w:spacing w:after="0" w:line="240" w:lineRule="auto"/>
              <w:jc w:val="both"/>
              <w:rPr>
                <w:sz w:val="20"/>
                <w:szCs w:val="20"/>
              </w:rPr>
            </w:pPr>
            <w:r w:rsidRPr="009277B5">
              <w:rPr>
                <w:sz w:val="20"/>
                <w:szCs w:val="20"/>
              </w:rPr>
              <w:t>Appropriate solid and liquid waste treatment facilities should be made an integral part of all development projects.</w:t>
            </w:r>
          </w:p>
          <w:p w14:paraId="5B1F5C4D" w14:textId="77777777" w:rsidR="009277B5" w:rsidRPr="009277B5" w:rsidRDefault="009277B5" w:rsidP="009277B5">
            <w:pPr>
              <w:numPr>
                <w:ilvl w:val="0"/>
                <w:numId w:val="14"/>
              </w:numPr>
              <w:spacing w:after="0" w:line="240" w:lineRule="auto"/>
              <w:jc w:val="both"/>
              <w:rPr>
                <w:sz w:val="20"/>
                <w:szCs w:val="20"/>
              </w:rPr>
            </w:pPr>
            <w:r w:rsidRPr="009277B5">
              <w:rPr>
                <w:sz w:val="20"/>
                <w:szCs w:val="20"/>
              </w:rPr>
              <w:lastRenderedPageBreak/>
              <w:t xml:space="preserve">Plasma Arc technology be </w:t>
            </w:r>
            <w:proofErr w:type="spellStart"/>
            <w:r w:rsidRPr="009277B5">
              <w:rPr>
                <w:sz w:val="20"/>
                <w:szCs w:val="20"/>
              </w:rPr>
              <w:t>trialed</w:t>
            </w:r>
            <w:proofErr w:type="spellEnd"/>
            <w:r w:rsidRPr="009277B5">
              <w:rPr>
                <w:sz w:val="20"/>
                <w:szCs w:val="20"/>
              </w:rPr>
              <w:t xml:space="preserve"> and tested with the support of research institutions for electricity generation from waste</w:t>
            </w:r>
          </w:p>
        </w:tc>
        <w:tc>
          <w:tcPr>
            <w:tcW w:w="1134" w:type="dxa"/>
          </w:tcPr>
          <w:p w14:paraId="5D24DE92" w14:textId="77777777" w:rsidR="009277B5" w:rsidRDefault="009277B5" w:rsidP="00590C29">
            <w:pPr>
              <w:spacing w:line="276" w:lineRule="auto"/>
            </w:pPr>
          </w:p>
        </w:tc>
        <w:tc>
          <w:tcPr>
            <w:tcW w:w="1134" w:type="dxa"/>
          </w:tcPr>
          <w:p w14:paraId="6A7B76C1" w14:textId="77777777" w:rsidR="009277B5" w:rsidRDefault="009277B5" w:rsidP="00590C29">
            <w:pPr>
              <w:spacing w:line="276" w:lineRule="auto"/>
            </w:pPr>
          </w:p>
        </w:tc>
        <w:tc>
          <w:tcPr>
            <w:tcW w:w="1134" w:type="dxa"/>
          </w:tcPr>
          <w:p w14:paraId="1D87C3A6" w14:textId="77777777" w:rsidR="009277B5" w:rsidRDefault="009277B5" w:rsidP="00590C29">
            <w:pPr>
              <w:spacing w:line="276" w:lineRule="auto"/>
            </w:pPr>
          </w:p>
        </w:tc>
      </w:tr>
      <w:tr w:rsidR="009277B5" w14:paraId="19B9D6FA" w14:textId="77777777" w:rsidTr="00590C29">
        <w:trPr>
          <w:trHeight w:val="539"/>
        </w:trPr>
        <w:tc>
          <w:tcPr>
            <w:tcW w:w="1158" w:type="dxa"/>
            <w:vMerge/>
            <w:shd w:val="clear" w:color="auto" w:fill="E3F1ED"/>
          </w:tcPr>
          <w:p w14:paraId="76C46333" w14:textId="77777777" w:rsidR="009277B5" w:rsidRDefault="009277B5" w:rsidP="00590C29">
            <w:pPr>
              <w:widowControl w:val="0"/>
              <w:pBdr>
                <w:top w:val="nil"/>
                <w:left w:val="nil"/>
                <w:bottom w:val="nil"/>
                <w:right w:val="nil"/>
                <w:between w:val="nil"/>
              </w:pBdr>
              <w:spacing w:line="276" w:lineRule="auto"/>
            </w:pPr>
          </w:p>
        </w:tc>
        <w:tc>
          <w:tcPr>
            <w:tcW w:w="1135" w:type="dxa"/>
          </w:tcPr>
          <w:p w14:paraId="671E9522" w14:textId="77777777" w:rsidR="009277B5" w:rsidRPr="00C63F20" w:rsidRDefault="009277B5" w:rsidP="00C63F20">
            <w:pPr>
              <w:spacing w:after="0" w:line="240" w:lineRule="auto"/>
              <w:jc w:val="both"/>
              <w:rPr>
                <w:rFonts w:cstheme="minorHAnsi"/>
                <w:sz w:val="20"/>
                <w:szCs w:val="20"/>
              </w:rPr>
            </w:pPr>
            <w:r w:rsidRPr="00C63F20">
              <w:rPr>
                <w:rFonts w:cstheme="minorHAnsi"/>
                <w:sz w:val="20"/>
                <w:szCs w:val="20"/>
              </w:rPr>
              <w:t xml:space="preserve">Plastic waste management tools </w:t>
            </w:r>
            <w:r w:rsidRPr="00C63F20">
              <w:rPr>
                <w:rFonts w:cstheme="minorHAnsi"/>
                <w:noProof/>
                <w:sz w:val="20"/>
                <w:szCs w:val="20"/>
              </w:rPr>
              <w:drawing>
                <wp:inline distT="0" distB="0" distL="0" distR="0" wp14:anchorId="45F842CB" wp14:editId="6027449B">
                  <wp:extent cx="120073" cy="120073"/>
                  <wp:effectExtent l="0" t="0" r="0" b="0"/>
                  <wp:docPr id="141" name="Graphic 1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1B4C3210" w14:textId="77777777" w:rsidR="009277B5" w:rsidRPr="00C63F20" w:rsidRDefault="009277B5" w:rsidP="00C63F20">
            <w:pPr>
              <w:spacing w:after="0" w:line="240" w:lineRule="auto"/>
              <w:jc w:val="both"/>
              <w:rPr>
                <w:rFonts w:cstheme="minorHAnsi"/>
                <w:sz w:val="20"/>
                <w:szCs w:val="20"/>
              </w:rPr>
            </w:pPr>
            <w:r w:rsidRPr="00C63F20">
              <w:rPr>
                <w:rFonts w:cstheme="minorHAnsi"/>
                <w:sz w:val="20"/>
                <w:szCs w:val="20"/>
              </w:rPr>
              <w:t xml:space="preserve">Incentivize private sector for designing zero emission buildings </w:t>
            </w:r>
            <w:r w:rsidRPr="00C63F20">
              <w:rPr>
                <w:rFonts w:cstheme="minorHAnsi"/>
                <w:noProof/>
                <w:sz w:val="20"/>
                <w:szCs w:val="20"/>
              </w:rPr>
              <w:drawing>
                <wp:inline distT="0" distB="0" distL="0" distR="0" wp14:anchorId="5D7FC67F" wp14:editId="09EEEE53">
                  <wp:extent cx="120073" cy="120073"/>
                  <wp:effectExtent l="0" t="0" r="0" b="0"/>
                  <wp:docPr id="142" name="Graphic 1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55295B30" w14:textId="77777777" w:rsidR="009277B5" w:rsidRPr="00C63F20" w:rsidRDefault="009277B5" w:rsidP="00C63F20">
            <w:pPr>
              <w:spacing w:after="0" w:line="240" w:lineRule="auto"/>
              <w:jc w:val="both"/>
              <w:rPr>
                <w:rFonts w:cstheme="minorHAnsi"/>
                <w:sz w:val="20"/>
                <w:szCs w:val="20"/>
              </w:rPr>
            </w:pPr>
          </w:p>
        </w:tc>
        <w:tc>
          <w:tcPr>
            <w:tcW w:w="1276" w:type="dxa"/>
          </w:tcPr>
          <w:p w14:paraId="2E9C364D" w14:textId="77777777" w:rsidR="009277B5" w:rsidRPr="00C63F20" w:rsidRDefault="009277B5" w:rsidP="00C63F20">
            <w:pPr>
              <w:spacing w:after="0" w:line="240" w:lineRule="auto"/>
              <w:jc w:val="both"/>
              <w:rPr>
                <w:rFonts w:cstheme="minorHAnsi"/>
                <w:sz w:val="20"/>
                <w:szCs w:val="20"/>
              </w:rPr>
            </w:pPr>
          </w:p>
        </w:tc>
        <w:tc>
          <w:tcPr>
            <w:tcW w:w="1247" w:type="dxa"/>
          </w:tcPr>
          <w:p w14:paraId="39DBF719" w14:textId="77777777" w:rsidR="009277B5" w:rsidRPr="00C63F20" w:rsidRDefault="009277B5" w:rsidP="00C63F20">
            <w:pPr>
              <w:spacing w:after="0" w:line="240" w:lineRule="auto"/>
              <w:jc w:val="both"/>
              <w:rPr>
                <w:rFonts w:cstheme="minorHAnsi"/>
                <w:sz w:val="20"/>
                <w:szCs w:val="20"/>
              </w:rPr>
            </w:pPr>
          </w:p>
        </w:tc>
        <w:tc>
          <w:tcPr>
            <w:tcW w:w="1134" w:type="dxa"/>
          </w:tcPr>
          <w:p w14:paraId="46A34CBA" w14:textId="77777777" w:rsidR="009277B5" w:rsidRPr="00C63F20" w:rsidRDefault="009277B5" w:rsidP="00C63F20">
            <w:pPr>
              <w:spacing w:after="0" w:line="240" w:lineRule="auto"/>
              <w:jc w:val="both"/>
              <w:rPr>
                <w:rFonts w:cstheme="minorHAnsi"/>
                <w:sz w:val="20"/>
                <w:szCs w:val="20"/>
              </w:rPr>
            </w:pPr>
          </w:p>
        </w:tc>
        <w:tc>
          <w:tcPr>
            <w:tcW w:w="4678" w:type="dxa"/>
          </w:tcPr>
          <w:p w14:paraId="01C362D3" w14:textId="21F8B566" w:rsidR="009277B5" w:rsidRPr="00C63F20" w:rsidRDefault="009277B5" w:rsidP="00C63F20">
            <w:pPr>
              <w:spacing w:after="0" w:line="240" w:lineRule="auto"/>
              <w:jc w:val="both"/>
              <w:rPr>
                <w:rFonts w:eastAsia="Times New Roman" w:cstheme="minorHAnsi"/>
                <w:b/>
                <w:sz w:val="20"/>
                <w:szCs w:val="20"/>
              </w:rPr>
            </w:pPr>
            <w:r w:rsidRPr="00C63F20">
              <w:rPr>
                <w:rFonts w:eastAsia="Times New Roman" w:cstheme="minorHAnsi"/>
                <w:b/>
                <w:bCs/>
                <w:sz w:val="20"/>
                <w:szCs w:val="20"/>
              </w:rPr>
              <w:t>Immediate</w:t>
            </w:r>
            <w:r w:rsidRPr="00C63F20">
              <w:rPr>
                <w:rFonts w:eastAsia="Times New Roman" w:cstheme="minorHAnsi"/>
                <w:b/>
                <w:sz w:val="20"/>
                <w:szCs w:val="20"/>
              </w:rPr>
              <w:t>:</w:t>
            </w:r>
          </w:p>
          <w:p w14:paraId="3FB2F7AB" w14:textId="6203FDEF" w:rsidR="009277B5" w:rsidRPr="00C63F20" w:rsidRDefault="009277B5" w:rsidP="00C63F20">
            <w:pPr>
              <w:numPr>
                <w:ilvl w:val="0"/>
                <w:numId w:val="8"/>
              </w:numPr>
              <w:spacing w:after="0" w:line="240" w:lineRule="auto"/>
              <w:jc w:val="both"/>
              <w:rPr>
                <w:rFonts w:cstheme="minorHAnsi"/>
                <w:sz w:val="20"/>
                <w:szCs w:val="20"/>
              </w:rPr>
            </w:pPr>
            <w:r w:rsidRPr="00C63F20">
              <w:rPr>
                <w:rFonts w:cstheme="minorHAnsi"/>
                <w:sz w:val="20"/>
                <w:szCs w:val="20"/>
              </w:rPr>
              <w:t xml:space="preserve">Plastic management Strategy (Short-and </w:t>
            </w:r>
            <w:r w:rsidRPr="00C63F20">
              <w:rPr>
                <w:rFonts w:cstheme="minorHAnsi"/>
                <w:sz w:val="20"/>
                <w:szCs w:val="20"/>
              </w:rPr>
              <w:t>Long-term</w:t>
            </w:r>
            <w:r w:rsidRPr="00C63F20">
              <w:rPr>
                <w:rFonts w:cstheme="minorHAnsi"/>
                <w:sz w:val="20"/>
                <w:szCs w:val="20"/>
              </w:rPr>
              <w:t>).</w:t>
            </w:r>
          </w:p>
          <w:p w14:paraId="4FD42BBF" w14:textId="77777777" w:rsidR="009277B5" w:rsidRPr="00C63F20" w:rsidRDefault="009277B5" w:rsidP="00C63F20">
            <w:pPr>
              <w:numPr>
                <w:ilvl w:val="0"/>
                <w:numId w:val="8"/>
              </w:numPr>
              <w:spacing w:after="0" w:line="240" w:lineRule="auto"/>
              <w:jc w:val="both"/>
              <w:rPr>
                <w:rFonts w:cstheme="minorHAnsi"/>
                <w:sz w:val="20"/>
                <w:szCs w:val="20"/>
              </w:rPr>
            </w:pPr>
            <w:r w:rsidRPr="00C63F20">
              <w:rPr>
                <w:rFonts w:cstheme="minorHAnsi"/>
                <w:sz w:val="20"/>
                <w:szCs w:val="20"/>
              </w:rPr>
              <w:t>Review and develop the potential public-private partnerships for pilot business models for reduction of plastics or promoting reuse and recycling.</w:t>
            </w:r>
          </w:p>
          <w:p w14:paraId="199F19F4" w14:textId="77777777" w:rsidR="009277B5" w:rsidRPr="00C63F20" w:rsidRDefault="009277B5" w:rsidP="00C63F20">
            <w:pPr>
              <w:numPr>
                <w:ilvl w:val="0"/>
                <w:numId w:val="8"/>
              </w:numPr>
              <w:spacing w:after="0" w:line="240" w:lineRule="auto"/>
              <w:jc w:val="both"/>
              <w:rPr>
                <w:rFonts w:cstheme="minorHAnsi"/>
                <w:sz w:val="20"/>
                <w:szCs w:val="20"/>
              </w:rPr>
            </w:pPr>
            <w:r w:rsidRPr="00C63F20">
              <w:rPr>
                <w:rFonts w:cstheme="minorHAnsi"/>
                <w:sz w:val="20"/>
                <w:szCs w:val="20"/>
              </w:rPr>
              <w:t>Assess the capacity of local SME to conduct the pilot projects of the circular economy.</w:t>
            </w:r>
          </w:p>
          <w:p w14:paraId="07B357C5" w14:textId="77777777" w:rsidR="009277B5" w:rsidRPr="00C63F20" w:rsidRDefault="009277B5" w:rsidP="00C63F20">
            <w:pPr>
              <w:numPr>
                <w:ilvl w:val="0"/>
                <w:numId w:val="8"/>
              </w:numPr>
              <w:spacing w:after="0" w:line="240" w:lineRule="auto"/>
              <w:jc w:val="both"/>
              <w:rPr>
                <w:rFonts w:cstheme="minorHAnsi"/>
                <w:sz w:val="20"/>
                <w:szCs w:val="20"/>
              </w:rPr>
            </w:pPr>
            <w:r w:rsidRPr="00C63F20">
              <w:rPr>
                <w:rFonts w:cstheme="minorHAnsi"/>
                <w:sz w:val="20"/>
                <w:szCs w:val="20"/>
              </w:rPr>
              <w:t>Assess the local capacity of local SME for projects on recycling or upcycling of plastic waste.</w:t>
            </w:r>
          </w:p>
          <w:p w14:paraId="063AE7E7" w14:textId="77777777" w:rsidR="009277B5" w:rsidRPr="00C63F20" w:rsidRDefault="009277B5" w:rsidP="00C63F20">
            <w:pPr>
              <w:numPr>
                <w:ilvl w:val="0"/>
                <w:numId w:val="8"/>
              </w:numPr>
              <w:spacing w:after="0" w:line="240" w:lineRule="auto"/>
              <w:jc w:val="both"/>
              <w:rPr>
                <w:rFonts w:cstheme="minorHAnsi"/>
                <w:sz w:val="20"/>
                <w:szCs w:val="20"/>
              </w:rPr>
            </w:pPr>
            <w:r w:rsidRPr="00C63F20">
              <w:rPr>
                <w:rFonts w:cstheme="minorHAnsi"/>
                <w:sz w:val="20"/>
                <w:szCs w:val="20"/>
              </w:rPr>
              <w:t>Plan to formalize the informal sector involved in waste segregation.</w:t>
            </w:r>
          </w:p>
          <w:p w14:paraId="3AA9C589" w14:textId="71C792BD" w:rsidR="009277B5" w:rsidRPr="00C63F20" w:rsidRDefault="009277B5" w:rsidP="00C63F20">
            <w:pPr>
              <w:numPr>
                <w:ilvl w:val="0"/>
                <w:numId w:val="8"/>
              </w:numPr>
              <w:spacing w:after="0" w:line="240" w:lineRule="auto"/>
              <w:jc w:val="both"/>
              <w:rPr>
                <w:rFonts w:cstheme="minorHAnsi"/>
                <w:sz w:val="20"/>
                <w:szCs w:val="20"/>
              </w:rPr>
            </w:pPr>
            <w:r w:rsidRPr="00C63F20">
              <w:rPr>
                <w:rFonts w:cstheme="minorHAnsi"/>
                <w:sz w:val="20"/>
                <w:szCs w:val="20"/>
              </w:rPr>
              <w:t>Development of indicators and monitoring plans for reporting on waste/plastic management strategies</w:t>
            </w:r>
          </w:p>
          <w:p w14:paraId="1E0BFD8D" w14:textId="447D7BF6" w:rsidR="009277B5" w:rsidRPr="00C63F20" w:rsidRDefault="009277B5" w:rsidP="00C63F20">
            <w:pPr>
              <w:spacing w:after="0" w:line="240" w:lineRule="auto"/>
              <w:ind w:hanging="90"/>
              <w:jc w:val="both"/>
              <w:rPr>
                <w:rFonts w:cstheme="minorHAnsi"/>
                <w:sz w:val="20"/>
                <w:szCs w:val="20"/>
              </w:rPr>
            </w:pPr>
            <w:r w:rsidRPr="00C63F20">
              <w:rPr>
                <w:rFonts w:cstheme="minorHAnsi"/>
                <w:b/>
                <w:bCs/>
                <w:sz w:val="20"/>
                <w:szCs w:val="20"/>
              </w:rPr>
              <w:t>Medium-term</w:t>
            </w:r>
            <w:r w:rsidRPr="00C63F20">
              <w:rPr>
                <w:rFonts w:cstheme="minorHAnsi"/>
                <w:sz w:val="20"/>
                <w:szCs w:val="20"/>
              </w:rPr>
              <w:t>:</w:t>
            </w:r>
          </w:p>
          <w:p w14:paraId="4D0AC976" w14:textId="77777777" w:rsidR="009277B5" w:rsidRPr="00C63F20" w:rsidRDefault="009277B5" w:rsidP="00C63F20">
            <w:pPr>
              <w:numPr>
                <w:ilvl w:val="0"/>
                <w:numId w:val="10"/>
              </w:numPr>
              <w:spacing w:after="0" w:line="240" w:lineRule="auto"/>
              <w:jc w:val="both"/>
              <w:rPr>
                <w:rFonts w:cstheme="minorHAnsi"/>
                <w:sz w:val="20"/>
                <w:szCs w:val="20"/>
              </w:rPr>
            </w:pPr>
            <w:r w:rsidRPr="00C63F20">
              <w:rPr>
                <w:rFonts w:cstheme="minorHAnsi"/>
                <w:sz w:val="20"/>
                <w:szCs w:val="20"/>
              </w:rPr>
              <w:t>Identify and introduce energy efficient building materials, designs and technologies.</w:t>
            </w:r>
          </w:p>
          <w:p w14:paraId="31DF9965" w14:textId="77777777" w:rsidR="009277B5" w:rsidRPr="00C63F20" w:rsidRDefault="009277B5" w:rsidP="00C63F20">
            <w:pPr>
              <w:numPr>
                <w:ilvl w:val="0"/>
                <w:numId w:val="10"/>
              </w:numPr>
              <w:spacing w:after="0" w:line="240" w:lineRule="auto"/>
              <w:jc w:val="both"/>
              <w:rPr>
                <w:rFonts w:cstheme="minorHAnsi"/>
                <w:sz w:val="20"/>
                <w:szCs w:val="20"/>
              </w:rPr>
            </w:pPr>
            <w:r w:rsidRPr="00C63F20">
              <w:rPr>
                <w:rFonts w:cstheme="minorHAnsi"/>
                <w:sz w:val="20"/>
                <w:szCs w:val="20"/>
              </w:rPr>
              <w:t>Develop and obtain technological know-how and its transfer for installing the Near-Zero Emission Technology (NZET).</w:t>
            </w:r>
          </w:p>
          <w:p w14:paraId="6A0C9640" w14:textId="77777777" w:rsidR="009277B5" w:rsidRPr="00C63F20" w:rsidRDefault="009277B5" w:rsidP="00C63F20">
            <w:pPr>
              <w:numPr>
                <w:ilvl w:val="0"/>
                <w:numId w:val="10"/>
              </w:numPr>
              <w:spacing w:after="0" w:line="240" w:lineRule="auto"/>
              <w:jc w:val="both"/>
              <w:rPr>
                <w:rFonts w:cstheme="minorHAnsi"/>
                <w:sz w:val="20"/>
                <w:szCs w:val="20"/>
              </w:rPr>
            </w:pPr>
            <w:r w:rsidRPr="00C63F20">
              <w:rPr>
                <w:rFonts w:cstheme="minorHAnsi"/>
                <w:sz w:val="20"/>
                <w:szCs w:val="20"/>
              </w:rPr>
              <w:t>Convert tall buildings to solar radiation receptors, where possible, by installing solar panels and making them energy self-sufficient.</w:t>
            </w:r>
          </w:p>
        </w:tc>
        <w:tc>
          <w:tcPr>
            <w:tcW w:w="1134" w:type="dxa"/>
          </w:tcPr>
          <w:p w14:paraId="7FECF7ED" w14:textId="77777777" w:rsidR="009277B5" w:rsidRDefault="009277B5" w:rsidP="00590C29">
            <w:pPr>
              <w:spacing w:line="276" w:lineRule="auto"/>
            </w:pPr>
          </w:p>
        </w:tc>
        <w:tc>
          <w:tcPr>
            <w:tcW w:w="1134" w:type="dxa"/>
          </w:tcPr>
          <w:p w14:paraId="40F047C4" w14:textId="77777777" w:rsidR="009277B5" w:rsidRDefault="009277B5" w:rsidP="00590C29">
            <w:pPr>
              <w:spacing w:line="276" w:lineRule="auto"/>
            </w:pPr>
          </w:p>
        </w:tc>
        <w:tc>
          <w:tcPr>
            <w:tcW w:w="1134" w:type="dxa"/>
          </w:tcPr>
          <w:p w14:paraId="5CFE1007" w14:textId="77777777" w:rsidR="009277B5" w:rsidRDefault="009277B5" w:rsidP="00590C29">
            <w:pPr>
              <w:spacing w:line="276" w:lineRule="auto"/>
            </w:pPr>
          </w:p>
        </w:tc>
      </w:tr>
      <w:tr w:rsidR="009277B5" w:rsidRPr="00C63F20" w14:paraId="0288B6D3" w14:textId="77777777" w:rsidTr="00590C29">
        <w:trPr>
          <w:trHeight w:val="539"/>
        </w:trPr>
        <w:tc>
          <w:tcPr>
            <w:tcW w:w="1158" w:type="dxa"/>
            <w:vMerge/>
            <w:shd w:val="clear" w:color="auto" w:fill="E3F1ED"/>
          </w:tcPr>
          <w:p w14:paraId="09790705" w14:textId="77777777" w:rsidR="009277B5" w:rsidRPr="00C63F20" w:rsidRDefault="009277B5" w:rsidP="00C63F20">
            <w:pPr>
              <w:widowControl w:val="0"/>
              <w:pBdr>
                <w:top w:val="nil"/>
                <w:left w:val="nil"/>
                <w:bottom w:val="nil"/>
                <w:right w:val="nil"/>
                <w:between w:val="nil"/>
              </w:pBdr>
              <w:spacing w:after="0" w:line="240" w:lineRule="auto"/>
              <w:jc w:val="both"/>
              <w:rPr>
                <w:sz w:val="20"/>
                <w:szCs w:val="20"/>
              </w:rPr>
            </w:pPr>
          </w:p>
        </w:tc>
        <w:tc>
          <w:tcPr>
            <w:tcW w:w="1135" w:type="dxa"/>
          </w:tcPr>
          <w:p w14:paraId="030F0843" w14:textId="77777777" w:rsidR="009277B5" w:rsidRPr="00C63F20" w:rsidRDefault="009277B5" w:rsidP="00C63F20">
            <w:pPr>
              <w:spacing w:after="0" w:line="240" w:lineRule="auto"/>
              <w:jc w:val="both"/>
              <w:rPr>
                <w:sz w:val="20"/>
                <w:szCs w:val="20"/>
              </w:rPr>
            </w:pPr>
            <w:r w:rsidRPr="00C63F20">
              <w:rPr>
                <w:color w:val="000000"/>
                <w:sz w:val="20"/>
                <w:szCs w:val="20"/>
              </w:rPr>
              <w:t>Enacting by-laws on land use</w:t>
            </w:r>
            <w:r w:rsidRPr="00C63F20">
              <w:rPr>
                <w:sz w:val="20"/>
                <w:szCs w:val="20"/>
              </w:rPr>
              <w:t xml:space="preserve"> and update town planning design principles for lower carbon footprints </w:t>
            </w:r>
            <w:r w:rsidRPr="00C63F20">
              <w:rPr>
                <w:noProof/>
                <w:sz w:val="20"/>
                <w:szCs w:val="20"/>
              </w:rPr>
              <w:drawing>
                <wp:inline distT="0" distB="0" distL="0" distR="0" wp14:anchorId="2E39A71E" wp14:editId="74CCEFE1">
                  <wp:extent cx="120073" cy="120073"/>
                  <wp:effectExtent l="0" t="0" r="0" b="0"/>
                  <wp:docPr id="143" name="Graphic 1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r w:rsidRPr="00C63F20">
              <w:rPr>
                <w:rFonts w:ascii="Arimo" w:eastAsia="Arimo" w:hAnsi="Arimo" w:cs="Arimo"/>
                <w:color w:val="75BDA7"/>
                <w:sz w:val="20"/>
                <w:szCs w:val="20"/>
              </w:rPr>
              <w:t xml:space="preserve"> </w:t>
            </w:r>
            <w:r w:rsidRPr="00C63F20">
              <w:rPr>
                <w:noProof/>
                <w:sz w:val="20"/>
                <w:szCs w:val="20"/>
              </w:rPr>
              <w:drawing>
                <wp:inline distT="0" distB="0" distL="0" distR="0" wp14:anchorId="751B7D9A" wp14:editId="3AAE6851">
                  <wp:extent cx="120073" cy="120073"/>
                  <wp:effectExtent l="0" t="0" r="0" b="0"/>
                  <wp:docPr id="44" name="Graphic 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1304" w:type="dxa"/>
          </w:tcPr>
          <w:p w14:paraId="72BCA3B7" w14:textId="77777777" w:rsidR="009277B5" w:rsidRPr="00C63F20" w:rsidRDefault="009277B5" w:rsidP="00C63F20">
            <w:pPr>
              <w:spacing w:after="0" w:line="240" w:lineRule="auto"/>
              <w:jc w:val="both"/>
              <w:rPr>
                <w:color w:val="000000"/>
                <w:sz w:val="20"/>
                <w:szCs w:val="20"/>
              </w:rPr>
            </w:pPr>
            <w:r w:rsidRPr="00C63F20">
              <w:rPr>
                <w:color w:val="000000"/>
                <w:sz w:val="20"/>
                <w:szCs w:val="20"/>
              </w:rPr>
              <w:t>Material Flow Analysis to generate</w:t>
            </w:r>
          </w:p>
          <w:p w14:paraId="49E19839" w14:textId="77777777" w:rsidR="009277B5" w:rsidRPr="00C63F20" w:rsidRDefault="009277B5" w:rsidP="00C63F20">
            <w:pPr>
              <w:spacing w:after="0" w:line="240" w:lineRule="auto"/>
              <w:jc w:val="both"/>
              <w:rPr>
                <w:color w:val="000000"/>
                <w:sz w:val="20"/>
                <w:szCs w:val="20"/>
              </w:rPr>
            </w:pPr>
            <w:r w:rsidRPr="00C63F20">
              <w:rPr>
                <w:color w:val="000000"/>
                <w:sz w:val="20"/>
                <w:szCs w:val="20"/>
              </w:rPr>
              <w:t>the evidence on plastic waste</w:t>
            </w:r>
          </w:p>
          <w:p w14:paraId="6E998D1C" w14:textId="77777777" w:rsidR="009277B5" w:rsidRPr="00C63F20" w:rsidRDefault="009277B5" w:rsidP="00C63F20">
            <w:pPr>
              <w:spacing w:after="0" w:line="240" w:lineRule="auto"/>
              <w:jc w:val="both"/>
              <w:rPr>
                <w:sz w:val="20"/>
                <w:szCs w:val="20"/>
              </w:rPr>
            </w:pPr>
            <w:r w:rsidRPr="00C63F20">
              <w:rPr>
                <w:color w:val="000000"/>
                <w:sz w:val="20"/>
                <w:szCs w:val="20"/>
              </w:rPr>
              <w:t xml:space="preserve">management </w:t>
            </w:r>
            <w:r w:rsidRPr="00C63F20">
              <w:rPr>
                <w:noProof/>
                <w:sz w:val="20"/>
                <w:szCs w:val="20"/>
              </w:rPr>
              <w:drawing>
                <wp:inline distT="0" distB="0" distL="0" distR="0" wp14:anchorId="4FE4D081" wp14:editId="181FBFFB">
                  <wp:extent cx="120073" cy="120073"/>
                  <wp:effectExtent l="0" t="0" r="0" b="0"/>
                  <wp:docPr id="43" name="Graphic 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7586" cy="127586"/>
                          </a:xfrm>
                          <a:prstGeom prst="rect">
                            <a:avLst/>
                          </a:prstGeom>
                        </pic:spPr>
                      </pic:pic>
                    </a:graphicData>
                  </a:graphic>
                </wp:inline>
              </w:drawing>
            </w:r>
          </w:p>
        </w:tc>
        <w:tc>
          <w:tcPr>
            <w:tcW w:w="992" w:type="dxa"/>
          </w:tcPr>
          <w:p w14:paraId="13C7532D" w14:textId="77777777" w:rsidR="009277B5" w:rsidRPr="00C63F20" w:rsidRDefault="009277B5" w:rsidP="00C63F20">
            <w:pPr>
              <w:spacing w:after="0" w:line="240" w:lineRule="auto"/>
              <w:jc w:val="both"/>
              <w:rPr>
                <w:sz w:val="20"/>
                <w:szCs w:val="20"/>
              </w:rPr>
            </w:pPr>
          </w:p>
        </w:tc>
        <w:tc>
          <w:tcPr>
            <w:tcW w:w="1276" w:type="dxa"/>
          </w:tcPr>
          <w:p w14:paraId="60CE9D51" w14:textId="77777777" w:rsidR="009277B5" w:rsidRPr="00C63F20" w:rsidRDefault="009277B5" w:rsidP="00C63F20">
            <w:pPr>
              <w:spacing w:after="0" w:line="240" w:lineRule="auto"/>
              <w:jc w:val="both"/>
              <w:rPr>
                <w:sz w:val="20"/>
                <w:szCs w:val="20"/>
              </w:rPr>
            </w:pPr>
          </w:p>
        </w:tc>
        <w:tc>
          <w:tcPr>
            <w:tcW w:w="1247" w:type="dxa"/>
          </w:tcPr>
          <w:p w14:paraId="71762090" w14:textId="77777777" w:rsidR="009277B5" w:rsidRPr="00C63F20" w:rsidRDefault="009277B5" w:rsidP="00C63F20">
            <w:pPr>
              <w:spacing w:after="0" w:line="240" w:lineRule="auto"/>
              <w:jc w:val="both"/>
              <w:rPr>
                <w:sz w:val="20"/>
                <w:szCs w:val="20"/>
              </w:rPr>
            </w:pPr>
          </w:p>
        </w:tc>
        <w:tc>
          <w:tcPr>
            <w:tcW w:w="1134" w:type="dxa"/>
          </w:tcPr>
          <w:p w14:paraId="5BCC22FB" w14:textId="77777777" w:rsidR="009277B5" w:rsidRPr="00C63F20" w:rsidRDefault="009277B5" w:rsidP="00C63F20">
            <w:pPr>
              <w:spacing w:after="0" w:line="240" w:lineRule="auto"/>
              <w:jc w:val="both"/>
              <w:rPr>
                <w:sz w:val="20"/>
                <w:szCs w:val="20"/>
              </w:rPr>
            </w:pPr>
          </w:p>
        </w:tc>
        <w:tc>
          <w:tcPr>
            <w:tcW w:w="4678" w:type="dxa"/>
          </w:tcPr>
          <w:p w14:paraId="4166DBF6" w14:textId="7175523F" w:rsidR="009277B5" w:rsidRPr="00C63F20" w:rsidRDefault="009277B5" w:rsidP="00C63F20">
            <w:pPr>
              <w:spacing w:after="0" w:line="240" w:lineRule="auto"/>
              <w:jc w:val="both"/>
              <w:rPr>
                <w:sz w:val="20"/>
                <w:szCs w:val="20"/>
              </w:rPr>
            </w:pPr>
            <w:r w:rsidRPr="00C63F20">
              <w:rPr>
                <w:b/>
                <w:bCs/>
                <w:sz w:val="20"/>
                <w:szCs w:val="20"/>
              </w:rPr>
              <w:t>Immediate</w:t>
            </w:r>
            <w:r w:rsidRPr="00C63F20">
              <w:rPr>
                <w:sz w:val="20"/>
                <w:szCs w:val="20"/>
              </w:rPr>
              <w:t>:</w:t>
            </w:r>
          </w:p>
          <w:p w14:paraId="221151F9" w14:textId="77777777" w:rsidR="009277B5" w:rsidRPr="00C63F20" w:rsidRDefault="009277B5" w:rsidP="00C63F20">
            <w:pPr>
              <w:numPr>
                <w:ilvl w:val="0"/>
                <w:numId w:val="9"/>
              </w:numPr>
              <w:spacing w:after="0" w:line="240" w:lineRule="auto"/>
              <w:jc w:val="both"/>
              <w:rPr>
                <w:sz w:val="20"/>
                <w:szCs w:val="20"/>
              </w:rPr>
            </w:pPr>
            <w:r w:rsidRPr="00C63F20">
              <w:rPr>
                <w:sz w:val="20"/>
                <w:szCs w:val="20"/>
              </w:rPr>
              <w:t>Undertake studies to determine the future expansion needs of the existing towns.</w:t>
            </w:r>
          </w:p>
          <w:p w14:paraId="0D827CA0" w14:textId="77777777" w:rsidR="009277B5" w:rsidRPr="00C63F20" w:rsidRDefault="009277B5" w:rsidP="00C63F20">
            <w:pPr>
              <w:numPr>
                <w:ilvl w:val="0"/>
                <w:numId w:val="9"/>
              </w:numPr>
              <w:spacing w:after="0" w:line="240" w:lineRule="auto"/>
              <w:jc w:val="both"/>
              <w:rPr>
                <w:sz w:val="20"/>
                <w:szCs w:val="20"/>
              </w:rPr>
            </w:pPr>
            <w:r w:rsidRPr="00C63F20">
              <w:rPr>
                <w:sz w:val="20"/>
                <w:szCs w:val="20"/>
              </w:rPr>
              <w:t>Estimate the fuel and energy needs of these expanding cities.</w:t>
            </w:r>
          </w:p>
          <w:p w14:paraId="61F3BE52" w14:textId="77777777" w:rsidR="009277B5" w:rsidRPr="00C63F20" w:rsidRDefault="009277B5" w:rsidP="00C63F20">
            <w:pPr>
              <w:numPr>
                <w:ilvl w:val="0"/>
                <w:numId w:val="9"/>
              </w:numPr>
              <w:spacing w:after="0" w:line="240" w:lineRule="auto"/>
              <w:jc w:val="both"/>
              <w:rPr>
                <w:sz w:val="20"/>
                <w:szCs w:val="20"/>
              </w:rPr>
            </w:pPr>
            <w:r w:rsidRPr="00C63F20">
              <w:rPr>
                <w:sz w:val="20"/>
                <w:szCs w:val="20"/>
              </w:rPr>
              <w:t xml:space="preserve">Undertake emission profile of major urban </w:t>
            </w:r>
            <w:proofErr w:type="spellStart"/>
            <w:r w:rsidRPr="00C63F20">
              <w:rPr>
                <w:sz w:val="20"/>
                <w:szCs w:val="20"/>
              </w:rPr>
              <w:t>centers</w:t>
            </w:r>
            <w:proofErr w:type="spellEnd"/>
            <w:r w:rsidRPr="00C63F20">
              <w:rPr>
                <w:sz w:val="20"/>
                <w:szCs w:val="20"/>
              </w:rPr>
              <w:t>.</w:t>
            </w:r>
          </w:p>
          <w:p w14:paraId="5ED93278" w14:textId="77777777" w:rsidR="009277B5" w:rsidRPr="00C63F20" w:rsidRDefault="009277B5" w:rsidP="00C63F20">
            <w:pPr>
              <w:numPr>
                <w:ilvl w:val="0"/>
                <w:numId w:val="9"/>
              </w:numPr>
              <w:spacing w:after="0" w:line="240" w:lineRule="auto"/>
              <w:jc w:val="both"/>
              <w:rPr>
                <w:sz w:val="20"/>
                <w:szCs w:val="20"/>
              </w:rPr>
            </w:pPr>
            <w:r w:rsidRPr="00C63F20">
              <w:rPr>
                <w:sz w:val="20"/>
                <w:szCs w:val="20"/>
              </w:rPr>
              <w:t>Provide alternative and low-emission fuels for heating and energy in these new settlements and suburbs.</w:t>
            </w:r>
          </w:p>
          <w:p w14:paraId="4D7207E6" w14:textId="77777777" w:rsidR="009277B5" w:rsidRPr="00C63F20" w:rsidRDefault="009277B5" w:rsidP="00C63F20">
            <w:pPr>
              <w:numPr>
                <w:ilvl w:val="0"/>
                <w:numId w:val="9"/>
              </w:numPr>
              <w:spacing w:after="0" w:line="240" w:lineRule="auto"/>
              <w:jc w:val="both"/>
              <w:rPr>
                <w:sz w:val="20"/>
                <w:szCs w:val="20"/>
              </w:rPr>
            </w:pPr>
            <w:r w:rsidRPr="00C63F20">
              <w:rPr>
                <w:sz w:val="20"/>
                <w:szCs w:val="20"/>
              </w:rPr>
              <w:t>Upgrade existing public sector buildings to reduce energy demand and encourage private house owners to follow.</w:t>
            </w:r>
          </w:p>
          <w:p w14:paraId="2AA5E862" w14:textId="77777777" w:rsidR="009277B5" w:rsidRPr="00C63F20" w:rsidRDefault="009277B5" w:rsidP="00C63F20">
            <w:pPr>
              <w:numPr>
                <w:ilvl w:val="0"/>
                <w:numId w:val="9"/>
              </w:numPr>
              <w:spacing w:after="0" w:line="240" w:lineRule="auto"/>
              <w:jc w:val="both"/>
              <w:rPr>
                <w:sz w:val="20"/>
                <w:szCs w:val="20"/>
              </w:rPr>
            </w:pPr>
            <w:r w:rsidRPr="00C63F20">
              <w:rPr>
                <w:sz w:val="20"/>
                <w:szCs w:val="20"/>
              </w:rPr>
              <w:t>Enhance capacity of urban planning professionals and facilitate researching in low cost energy efficient construction.</w:t>
            </w:r>
          </w:p>
          <w:p w14:paraId="39D0CBAC" w14:textId="77777777" w:rsidR="009277B5" w:rsidRPr="00C63F20" w:rsidRDefault="009277B5" w:rsidP="00C63F20">
            <w:pPr>
              <w:numPr>
                <w:ilvl w:val="0"/>
                <w:numId w:val="9"/>
              </w:numPr>
              <w:spacing w:after="0" w:line="240" w:lineRule="auto"/>
              <w:jc w:val="both"/>
              <w:rPr>
                <w:sz w:val="20"/>
                <w:szCs w:val="20"/>
              </w:rPr>
            </w:pPr>
            <w:r w:rsidRPr="00C63F20">
              <w:rPr>
                <w:sz w:val="20"/>
                <w:szCs w:val="20"/>
              </w:rPr>
              <w:t>Urban Policy/ Urban Development Policy Guidelines.</w:t>
            </w:r>
          </w:p>
          <w:p w14:paraId="1A2257AF" w14:textId="77777777" w:rsidR="009277B5" w:rsidRPr="00C63F20" w:rsidRDefault="009277B5" w:rsidP="00C63F20">
            <w:pPr>
              <w:numPr>
                <w:ilvl w:val="0"/>
                <w:numId w:val="9"/>
              </w:numPr>
              <w:spacing w:after="0" w:line="240" w:lineRule="auto"/>
              <w:jc w:val="both"/>
              <w:rPr>
                <w:sz w:val="20"/>
                <w:szCs w:val="20"/>
              </w:rPr>
            </w:pPr>
            <w:r w:rsidRPr="00C63F20">
              <w:rPr>
                <w:sz w:val="20"/>
                <w:szCs w:val="20"/>
              </w:rPr>
              <w:t>Landfill taxes to encourage recycling.</w:t>
            </w:r>
          </w:p>
        </w:tc>
        <w:tc>
          <w:tcPr>
            <w:tcW w:w="1134" w:type="dxa"/>
          </w:tcPr>
          <w:p w14:paraId="328A9204" w14:textId="77777777" w:rsidR="009277B5" w:rsidRPr="00C63F20" w:rsidRDefault="009277B5" w:rsidP="00C63F20">
            <w:pPr>
              <w:spacing w:after="0" w:line="240" w:lineRule="auto"/>
              <w:jc w:val="both"/>
              <w:rPr>
                <w:sz w:val="20"/>
                <w:szCs w:val="20"/>
              </w:rPr>
            </w:pPr>
          </w:p>
        </w:tc>
        <w:tc>
          <w:tcPr>
            <w:tcW w:w="1134" w:type="dxa"/>
          </w:tcPr>
          <w:p w14:paraId="09107B33" w14:textId="77777777" w:rsidR="009277B5" w:rsidRPr="00C63F20" w:rsidRDefault="009277B5" w:rsidP="00C63F20">
            <w:pPr>
              <w:spacing w:after="0" w:line="240" w:lineRule="auto"/>
              <w:jc w:val="both"/>
              <w:rPr>
                <w:sz w:val="20"/>
                <w:szCs w:val="20"/>
              </w:rPr>
            </w:pPr>
          </w:p>
        </w:tc>
        <w:tc>
          <w:tcPr>
            <w:tcW w:w="1134" w:type="dxa"/>
          </w:tcPr>
          <w:p w14:paraId="5852FB8A" w14:textId="77777777" w:rsidR="009277B5" w:rsidRPr="00C63F20" w:rsidRDefault="009277B5" w:rsidP="00C63F20">
            <w:pPr>
              <w:spacing w:after="0" w:line="240" w:lineRule="auto"/>
              <w:jc w:val="both"/>
              <w:rPr>
                <w:sz w:val="20"/>
                <w:szCs w:val="20"/>
              </w:rPr>
            </w:pPr>
          </w:p>
        </w:tc>
      </w:tr>
      <w:tr w:rsidR="009277B5" w:rsidRPr="00C63F20" w14:paraId="4D1E92EB" w14:textId="77777777" w:rsidTr="00590C29">
        <w:trPr>
          <w:trHeight w:val="539"/>
        </w:trPr>
        <w:tc>
          <w:tcPr>
            <w:tcW w:w="1158" w:type="dxa"/>
            <w:vMerge/>
            <w:shd w:val="clear" w:color="auto" w:fill="E3F1ED"/>
          </w:tcPr>
          <w:p w14:paraId="51DA8063" w14:textId="77777777" w:rsidR="009277B5" w:rsidRPr="00C63F20" w:rsidRDefault="009277B5" w:rsidP="00C63F20">
            <w:pPr>
              <w:widowControl w:val="0"/>
              <w:pBdr>
                <w:top w:val="nil"/>
                <w:left w:val="nil"/>
                <w:bottom w:val="nil"/>
                <w:right w:val="nil"/>
                <w:between w:val="nil"/>
              </w:pBdr>
              <w:spacing w:after="0" w:line="240" w:lineRule="auto"/>
              <w:jc w:val="both"/>
              <w:rPr>
                <w:sz w:val="20"/>
                <w:szCs w:val="20"/>
              </w:rPr>
            </w:pPr>
          </w:p>
        </w:tc>
        <w:tc>
          <w:tcPr>
            <w:tcW w:w="1135" w:type="dxa"/>
          </w:tcPr>
          <w:p w14:paraId="467C3799" w14:textId="77777777" w:rsidR="009277B5" w:rsidRPr="00C63F20" w:rsidRDefault="009277B5" w:rsidP="00C63F20">
            <w:pPr>
              <w:spacing w:after="0" w:line="240" w:lineRule="auto"/>
              <w:jc w:val="both"/>
              <w:rPr>
                <w:sz w:val="20"/>
                <w:szCs w:val="20"/>
              </w:rPr>
            </w:pPr>
            <w:r w:rsidRPr="00C63F20">
              <w:rPr>
                <w:sz w:val="20"/>
                <w:szCs w:val="20"/>
              </w:rPr>
              <w:t>Urban forestation</w:t>
            </w:r>
            <w:r w:rsidRPr="00C63F20">
              <w:rPr>
                <w:rFonts w:ascii="Arimo" w:eastAsia="Arimo" w:hAnsi="Arimo" w:cs="Arimo"/>
                <w:color w:val="75BDA7"/>
                <w:sz w:val="20"/>
                <w:szCs w:val="20"/>
              </w:rPr>
              <w:t xml:space="preserve"> </w:t>
            </w:r>
            <w:r w:rsidRPr="00C63F20">
              <w:rPr>
                <w:noProof/>
                <w:sz w:val="20"/>
                <w:szCs w:val="20"/>
              </w:rPr>
              <w:drawing>
                <wp:inline distT="0" distB="0" distL="0" distR="0" wp14:anchorId="1514AEDE" wp14:editId="55853458">
                  <wp:extent cx="120073" cy="120073"/>
                  <wp:effectExtent l="0" t="0" r="0" b="0"/>
                  <wp:docPr id="144" name="Graphic 1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1304" w:type="dxa"/>
          </w:tcPr>
          <w:p w14:paraId="266DCD10" w14:textId="77777777" w:rsidR="009277B5" w:rsidRPr="00C63F20" w:rsidRDefault="009277B5" w:rsidP="00C63F20">
            <w:pPr>
              <w:spacing w:after="0" w:line="240" w:lineRule="auto"/>
              <w:jc w:val="both"/>
              <w:rPr>
                <w:sz w:val="20"/>
                <w:szCs w:val="20"/>
              </w:rPr>
            </w:pPr>
            <w:r w:rsidRPr="00C63F20">
              <w:rPr>
                <w:sz w:val="20"/>
                <w:szCs w:val="20"/>
              </w:rPr>
              <w:t xml:space="preserve">Adoption of “Green Building Code” </w:t>
            </w:r>
            <w:r w:rsidRPr="00C63F20">
              <w:rPr>
                <w:noProof/>
                <w:sz w:val="20"/>
                <w:szCs w:val="20"/>
              </w:rPr>
              <w:drawing>
                <wp:inline distT="0" distB="0" distL="0" distR="0" wp14:anchorId="7235E88F" wp14:editId="1927B8ED">
                  <wp:extent cx="120073" cy="120073"/>
                  <wp:effectExtent l="0" t="0" r="0" b="0"/>
                  <wp:docPr id="145" name="Graphic 1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27586" cy="127586"/>
                          </a:xfrm>
                          <a:prstGeom prst="rect">
                            <a:avLst/>
                          </a:prstGeom>
                        </pic:spPr>
                      </pic:pic>
                    </a:graphicData>
                  </a:graphic>
                </wp:inline>
              </w:drawing>
            </w:r>
          </w:p>
        </w:tc>
        <w:tc>
          <w:tcPr>
            <w:tcW w:w="992" w:type="dxa"/>
          </w:tcPr>
          <w:p w14:paraId="5D60A88A" w14:textId="77777777" w:rsidR="009277B5" w:rsidRPr="00C63F20" w:rsidRDefault="009277B5" w:rsidP="00C63F20">
            <w:pPr>
              <w:spacing w:after="0" w:line="240" w:lineRule="auto"/>
              <w:jc w:val="both"/>
              <w:rPr>
                <w:sz w:val="20"/>
                <w:szCs w:val="20"/>
              </w:rPr>
            </w:pPr>
          </w:p>
        </w:tc>
        <w:tc>
          <w:tcPr>
            <w:tcW w:w="1276" w:type="dxa"/>
          </w:tcPr>
          <w:p w14:paraId="602EAC25" w14:textId="77777777" w:rsidR="009277B5" w:rsidRPr="00C63F20" w:rsidRDefault="009277B5" w:rsidP="00C63F20">
            <w:pPr>
              <w:spacing w:after="0" w:line="240" w:lineRule="auto"/>
              <w:jc w:val="both"/>
              <w:rPr>
                <w:sz w:val="20"/>
                <w:szCs w:val="20"/>
              </w:rPr>
            </w:pPr>
          </w:p>
        </w:tc>
        <w:tc>
          <w:tcPr>
            <w:tcW w:w="1247" w:type="dxa"/>
          </w:tcPr>
          <w:p w14:paraId="798EE480" w14:textId="77777777" w:rsidR="009277B5" w:rsidRPr="00C63F20" w:rsidRDefault="009277B5" w:rsidP="00C63F20">
            <w:pPr>
              <w:spacing w:after="0" w:line="240" w:lineRule="auto"/>
              <w:jc w:val="both"/>
              <w:rPr>
                <w:sz w:val="20"/>
                <w:szCs w:val="20"/>
              </w:rPr>
            </w:pPr>
          </w:p>
        </w:tc>
        <w:tc>
          <w:tcPr>
            <w:tcW w:w="1134" w:type="dxa"/>
          </w:tcPr>
          <w:p w14:paraId="79E0F344" w14:textId="77777777" w:rsidR="009277B5" w:rsidRPr="00C63F20" w:rsidRDefault="009277B5" w:rsidP="00C63F20">
            <w:pPr>
              <w:spacing w:after="0" w:line="240" w:lineRule="auto"/>
              <w:jc w:val="both"/>
              <w:rPr>
                <w:sz w:val="20"/>
                <w:szCs w:val="20"/>
              </w:rPr>
            </w:pPr>
          </w:p>
        </w:tc>
        <w:tc>
          <w:tcPr>
            <w:tcW w:w="4678" w:type="dxa"/>
          </w:tcPr>
          <w:p w14:paraId="45E15FC7" w14:textId="26A1FEBE" w:rsidR="009277B5" w:rsidRPr="00C63F20" w:rsidRDefault="009277B5" w:rsidP="00C63F20">
            <w:pPr>
              <w:spacing w:after="0" w:line="240" w:lineRule="auto"/>
              <w:jc w:val="both"/>
              <w:rPr>
                <w:sz w:val="20"/>
                <w:szCs w:val="20"/>
              </w:rPr>
            </w:pPr>
            <w:r w:rsidRPr="00C63F20">
              <w:rPr>
                <w:b/>
                <w:bCs/>
                <w:sz w:val="20"/>
                <w:szCs w:val="20"/>
              </w:rPr>
              <w:t>Immediate</w:t>
            </w:r>
            <w:r w:rsidRPr="00C63F20">
              <w:rPr>
                <w:sz w:val="20"/>
                <w:szCs w:val="20"/>
              </w:rPr>
              <w:t>:</w:t>
            </w:r>
          </w:p>
          <w:p w14:paraId="72243AAB" w14:textId="77777777" w:rsidR="009277B5" w:rsidRPr="00C63F20" w:rsidRDefault="009277B5" w:rsidP="00C63F20">
            <w:pPr>
              <w:numPr>
                <w:ilvl w:val="0"/>
                <w:numId w:val="7"/>
              </w:numPr>
              <w:spacing w:after="0" w:line="240" w:lineRule="auto"/>
              <w:jc w:val="both"/>
              <w:rPr>
                <w:sz w:val="20"/>
                <w:szCs w:val="20"/>
              </w:rPr>
            </w:pPr>
            <w:r w:rsidRPr="00C63F20">
              <w:rPr>
                <w:sz w:val="20"/>
                <w:szCs w:val="20"/>
              </w:rPr>
              <w:t>Miyawaki Forest</w:t>
            </w:r>
          </w:p>
          <w:p w14:paraId="55C35BBB" w14:textId="6CF35C61" w:rsidR="009277B5" w:rsidRDefault="009277B5" w:rsidP="00C63F20">
            <w:pPr>
              <w:numPr>
                <w:ilvl w:val="0"/>
                <w:numId w:val="7"/>
              </w:numPr>
              <w:spacing w:after="0" w:line="240" w:lineRule="auto"/>
              <w:jc w:val="both"/>
              <w:rPr>
                <w:sz w:val="20"/>
                <w:szCs w:val="20"/>
              </w:rPr>
            </w:pPr>
            <w:r w:rsidRPr="00C63F20">
              <w:rPr>
                <w:sz w:val="20"/>
                <w:szCs w:val="20"/>
              </w:rPr>
              <w:t>Roadside and Canal side plantation</w:t>
            </w:r>
          </w:p>
          <w:p w14:paraId="4F2BE52E" w14:textId="77777777" w:rsidR="00C63F20" w:rsidRPr="00C63F20" w:rsidRDefault="00C63F20" w:rsidP="00C63F20">
            <w:pPr>
              <w:numPr>
                <w:ilvl w:val="0"/>
                <w:numId w:val="7"/>
              </w:numPr>
              <w:spacing w:after="0" w:line="240" w:lineRule="auto"/>
              <w:jc w:val="both"/>
              <w:rPr>
                <w:sz w:val="20"/>
                <w:szCs w:val="20"/>
              </w:rPr>
            </w:pPr>
          </w:p>
          <w:p w14:paraId="42A2F691" w14:textId="0DE4C272" w:rsidR="009277B5" w:rsidRPr="00C63F20" w:rsidRDefault="009277B5" w:rsidP="00C63F20">
            <w:pPr>
              <w:spacing w:after="0" w:line="240" w:lineRule="auto"/>
              <w:jc w:val="both"/>
              <w:rPr>
                <w:sz w:val="20"/>
                <w:szCs w:val="20"/>
              </w:rPr>
            </w:pPr>
            <w:r w:rsidRPr="00C63F20">
              <w:rPr>
                <w:b/>
                <w:bCs/>
                <w:sz w:val="20"/>
                <w:szCs w:val="20"/>
              </w:rPr>
              <w:t>Medium-term</w:t>
            </w:r>
            <w:r w:rsidRPr="00C63F20">
              <w:rPr>
                <w:sz w:val="20"/>
                <w:szCs w:val="20"/>
              </w:rPr>
              <w:t>:</w:t>
            </w:r>
          </w:p>
          <w:p w14:paraId="00D9E628" w14:textId="77777777" w:rsidR="009277B5" w:rsidRPr="00C63F20" w:rsidRDefault="009277B5" w:rsidP="00C63F20">
            <w:pPr>
              <w:numPr>
                <w:ilvl w:val="0"/>
                <w:numId w:val="13"/>
              </w:numPr>
              <w:spacing w:after="0" w:line="240" w:lineRule="auto"/>
              <w:jc w:val="both"/>
              <w:rPr>
                <w:sz w:val="20"/>
                <w:szCs w:val="20"/>
              </w:rPr>
            </w:pPr>
            <w:r w:rsidRPr="00C63F20">
              <w:rPr>
                <w:sz w:val="20"/>
                <w:szCs w:val="20"/>
              </w:rPr>
              <w:t xml:space="preserve">Green building code’s implementation to ensure </w:t>
            </w:r>
            <w:proofErr w:type="spellStart"/>
            <w:r w:rsidRPr="00C63F20">
              <w:rPr>
                <w:sz w:val="20"/>
                <w:szCs w:val="20"/>
              </w:rPr>
              <w:t>Livable</w:t>
            </w:r>
            <w:proofErr w:type="spellEnd"/>
            <w:r w:rsidRPr="00C63F20">
              <w:rPr>
                <w:sz w:val="20"/>
                <w:szCs w:val="20"/>
              </w:rPr>
              <w:t xml:space="preserve"> communities, Energy efficiency, Indoor air quality, Resource conservation and Water conservation</w:t>
            </w:r>
          </w:p>
          <w:p w14:paraId="425F38F7" w14:textId="77777777" w:rsidR="009277B5" w:rsidRPr="00C63F20" w:rsidRDefault="009277B5" w:rsidP="00C63F20">
            <w:pPr>
              <w:spacing w:after="0" w:line="240" w:lineRule="auto"/>
              <w:jc w:val="both"/>
              <w:rPr>
                <w:sz w:val="20"/>
                <w:szCs w:val="20"/>
              </w:rPr>
            </w:pPr>
          </w:p>
        </w:tc>
        <w:tc>
          <w:tcPr>
            <w:tcW w:w="1134" w:type="dxa"/>
          </w:tcPr>
          <w:p w14:paraId="5A192A8E" w14:textId="77777777" w:rsidR="009277B5" w:rsidRPr="00C63F20" w:rsidRDefault="009277B5" w:rsidP="00C63F20">
            <w:pPr>
              <w:spacing w:after="0" w:line="240" w:lineRule="auto"/>
              <w:jc w:val="both"/>
              <w:rPr>
                <w:sz w:val="20"/>
                <w:szCs w:val="20"/>
              </w:rPr>
            </w:pPr>
          </w:p>
        </w:tc>
        <w:tc>
          <w:tcPr>
            <w:tcW w:w="1134" w:type="dxa"/>
          </w:tcPr>
          <w:p w14:paraId="12827230" w14:textId="77777777" w:rsidR="009277B5" w:rsidRPr="00C63F20" w:rsidRDefault="009277B5" w:rsidP="00C63F20">
            <w:pPr>
              <w:spacing w:after="0" w:line="240" w:lineRule="auto"/>
              <w:jc w:val="both"/>
              <w:rPr>
                <w:sz w:val="20"/>
                <w:szCs w:val="20"/>
              </w:rPr>
            </w:pPr>
          </w:p>
        </w:tc>
        <w:tc>
          <w:tcPr>
            <w:tcW w:w="1134" w:type="dxa"/>
          </w:tcPr>
          <w:p w14:paraId="316364CB" w14:textId="77777777" w:rsidR="009277B5" w:rsidRPr="00C63F20" w:rsidRDefault="009277B5" w:rsidP="00C63F20">
            <w:pPr>
              <w:spacing w:after="0" w:line="240" w:lineRule="auto"/>
              <w:jc w:val="both"/>
              <w:rPr>
                <w:sz w:val="20"/>
                <w:szCs w:val="20"/>
              </w:rPr>
            </w:pPr>
          </w:p>
        </w:tc>
      </w:tr>
    </w:tbl>
    <w:p w14:paraId="2BD4CDA5" w14:textId="77777777" w:rsidR="009277B5" w:rsidRPr="00C63F20" w:rsidRDefault="009277B5" w:rsidP="00C63F20">
      <w:pPr>
        <w:spacing w:after="0" w:line="240" w:lineRule="auto"/>
        <w:jc w:val="both"/>
        <w:rPr>
          <w:b/>
          <w:bCs/>
          <w:lang w:val="en-US"/>
        </w:rPr>
      </w:pPr>
      <w:bookmarkStart w:id="0" w:name="_GoBack"/>
      <w:bookmarkEnd w:id="0"/>
    </w:p>
    <w:sectPr w:rsidR="009277B5" w:rsidRPr="00C63F20" w:rsidSect="009277B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216A6" w14:textId="77777777" w:rsidR="007310A8" w:rsidRDefault="007310A8" w:rsidP="007409B2">
      <w:pPr>
        <w:spacing w:after="0" w:line="240" w:lineRule="auto"/>
      </w:pPr>
      <w:r>
        <w:separator/>
      </w:r>
    </w:p>
  </w:endnote>
  <w:endnote w:type="continuationSeparator" w:id="0">
    <w:p w14:paraId="48EEED80" w14:textId="77777777" w:rsidR="007310A8" w:rsidRDefault="007310A8" w:rsidP="0074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Headings)">
    <w:altName w:val="Cambri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m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10835" w14:textId="77777777" w:rsidR="007310A8" w:rsidRDefault="007310A8" w:rsidP="007409B2">
      <w:pPr>
        <w:spacing w:after="0" w:line="240" w:lineRule="auto"/>
      </w:pPr>
      <w:r>
        <w:separator/>
      </w:r>
    </w:p>
  </w:footnote>
  <w:footnote w:type="continuationSeparator" w:id="0">
    <w:p w14:paraId="1EEE5FCE" w14:textId="77777777" w:rsidR="007310A8" w:rsidRDefault="007310A8" w:rsidP="007409B2">
      <w:pPr>
        <w:spacing w:after="0" w:line="240" w:lineRule="auto"/>
      </w:pPr>
      <w:r>
        <w:continuationSeparator/>
      </w:r>
    </w:p>
  </w:footnote>
  <w:footnote w:id="1">
    <w:p w14:paraId="7277FC94" w14:textId="77777777" w:rsidR="007409B2" w:rsidRPr="00D430E8" w:rsidRDefault="007409B2" w:rsidP="007409B2">
      <w:pPr>
        <w:spacing w:line="240" w:lineRule="auto"/>
        <w:rPr>
          <w:rFonts w:cstheme="minorHAnsi"/>
          <w:sz w:val="18"/>
          <w:szCs w:val="18"/>
        </w:rPr>
      </w:pPr>
      <w:r w:rsidRPr="00D430E8">
        <w:rPr>
          <w:rStyle w:val="FootnoteReference"/>
          <w:rFonts w:cstheme="minorHAnsi"/>
          <w:sz w:val="18"/>
          <w:szCs w:val="18"/>
        </w:rPr>
        <w:footnoteRef/>
      </w:r>
      <w:r w:rsidRPr="00D430E8">
        <w:rPr>
          <w:rFonts w:cstheme="minorHAnsi"/>
          <w:sz w:val="18"/>
          <w:szCs w:val="18"/>
        </w:rPr>
        <w:t xml:space="preserve"> </w:t>
      </w:r>
      <w:proofErr w:type="spellStart"/>
      <w:r w:rsidRPr="00D430E8">
        <w:rPr>
          <w:rFonts w:cstheme="minorHAnsi"/>
          <w:sz w:val="18"/>
          <w:szCs w:val="18"/>
        </w:rPr>
        <w:t>GermanWatch</w:t>
      </w:r>
      <w:proofErr w:type="spellEnd"/>
      <w:r w:rsidRPr="00D430E8">
        <w:rPr>
          <w:rFonts w:cstheme="minorHAnsi"/>
          <w:sz w:val="18"/>
          <w:szCs w:val="18"/>
        </w:rPr>
        <w:t xml:space="preserve"> Climate Risk Index 2021 Available at: https://germanwatch.org/en/19777</w:t>
      </w:r>
    </w:p>
  </w:footnote>
  <w:footnote w:id="2">
    <w:p w14:paraId="0021BA6C" w14:textId="77777777" w:rsidR="007409B2" w:rsidRDefault="007409B2" w:rsidP="007409B2">
      <w:pPr>
        <w:spacing w:line="240" w:lineRule="auto"/>
      </w:pPr>
      <w:r w:rsidRPr="00D430E8">
        <w:rPr>
          <w:rStyle w:val="FootnoteReference"/>
          <w:rFonts w:cstheme="minorHAnsi"/>
          <w:sz w:val="18"/>
          <w:szCs w:val="18"/>
        </w:rPr>
        <w:footnoteRef/>
      </w:r>
      <w:r w:rsidRPr="00D430E8">
        <w:rPr>
          <w:rFonts w:cstheme="minorHAnsi"/>
          <w:sz w:val="18"/>
          <w:szCs w:val="18"/>
        </w:rPr>
        <w:t xml:space="preserve"> ND-Gain Index Available at: https://gain-new.crc.nd.edu/country/pakistan</w:t>
      </w:r>
    </w:p>
  </w:footnote>
  <w:footnote w:id="3">
    <w:p w14:paraId="28F97011" w14:textId="77777777" w:rsidR="007409B2" w:rsidRDefault="007409B2" w:rsidP="007409B2">
      <w:pPr>
        <w:pStyle w:val="FootnoteText"/>
      </w:pPr>
      <w:r>
        <w:rPr>
          <w:rStyle w:val="FootnoteReference"/>
        </w:rPr>
        <w:footnoteRef/>
      </w:r>
      <w:r>
        <w:t xml:space="preserve"> Public, private, donors/investors, academia, development banks,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3380"/>
    <w:multiLevelType w:val="multilevel"/>
    <w:tmpl w:val="F1FAA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A2C4E"/>
    <w:multiLevelType w:val="multilevel"/>
    <w:tmpl w:val="E8FA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7687D"/>
    <w:multiLevelType w:val="hybridMultilevel"/>
    <w:tmpl w:val="2FE26A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836CA3"/>
    <w:multiLevelType w:val="multilevel"/>
    <w:tmpl w:val="F9142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AA586E"/>
    <w:multiLevelType w:val="multilevel"/>
    <w:tmpl w:val="57FA7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2B3FAC"/>
    <w:multiLevelType w:val="multilevel"/>
    <w:tmpl w:val="B8E81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CA5E3D"/>
    <w:multiLevelType w:val="hybridMultilevel"/>
    <w:tmpl w:val="10EEC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200E2A"/>
    <w:multiLevelType w:val="multilevel"/>
    <w:tmpl w:val="07268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184DD9"/>
    <w:multiLevelType w:val="hybridMultilevel"/>
    <w:tmpl w:val="ABBA8428"/>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510970"/>
    <w:multiLevelType w:val="multilevel"/>
    <w:tmpl w:val="87C8A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C11E68"/>
    <w:multiLevelType w:val="hybridMultilevel"/>
    <w:tmpl w:val="892489CA"/>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DC47EA"/>
    <w:multiLevelType w:val="multilevel"/>
    <w:tmpl w:val="40427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2D6133"/>
    <w:multiLevelType w:val="hybridMultilevel"/>
    <w:tmpl w:val="9BC080DE"/>
    <w:lvl w:ilvl="0" w:tplc="E3C4810E">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A56C6D"/>
    <w:multiLevelType w:val="hybridMultilevel"/>
    <w:tmpl w:val="C79C29DA"/>
    <w:lvl w:ilvl="0" w:tplc="E7E03E74">
      <w:start w:val="1"/>
      <w:numFmt w:val="bullet"/>
      <w:lvlText w:val="•"/>
      <w:lvlJc w:val="left"/>
      <w:pPr>
        <w:tabs>
          <w:tab w:val="num" w:pos="720"/>
        </w:tabs>
        <w:ind w:left="720" w:hanging="360"/>
      </w:pPr>
      <w:rPr>
        <w:rFonts w:ascii="Times New Roman" w:hAnsi="Times New Roman" w:hint="default"/>
      </w:rPr>
    </w:lvl>
    <w:lvl w:ilvl="1" w:tplc="58A292FC" w:tentative="1">
      <w:start w:val="1"/>
      <w:numFmt w:val="bullet"/>
      <w:lvlText w:val="•"/>
      <w:lvlJc w:val="left"/>
      <w:pPr>
        <w:tabs>
          <w:tab w:val="num" w:pos="1440"/>
        </w:tabs>
        <w:ind w:left="1440" w:hanging="360"/>
      </w:pPr>
      <w:rPr>
        <w:rFonts w:ascii="Times New Roman" w:hAnsi="Times New Roman" w:hint="default"/>
      </w:rPr>
    </w:lvl>
    <w:lvl w:ilvl="2" w:tplc="57E68B22" w:tentative="1">
      <w:start w:val="1"/>
      <w:numFmt w:val="bullet"/>
      <w:lvlText w:val="•"/>
      <w:lvlJc w:val="left"/>
      <w:pPr>
        <w:tabs>
          <w:tab w:val="num" w:pos="2160"/>
        </w:tabs>
        <w:ind w:left="2160" w:hanging="360"/>
      </w:pPr>
      <w:rPr>
        <w:rFonts w:ascii="Times New Roman" w:hAnsi="Times New Roman" w:hint="default"/>
      </w:rPr>
    </w:lvl>
    <w:lvl w:ilvl="3" w:tplc="18EEE8C8" w:tentative="1">
      <w:start w:val="1"/>
      <w:numFmt w:val="bullet"/>
      <w:lvlText w:val="•"/>
      <w:lvlJc w:val="left"/>
      <w:pPr>
        <w:tabs>
          <w:tab w:val="num" w:pos="2880"/>
        </w:tabs>
        <w:ind w:left="2880" w:hanging="360"/>
      </w:pPr>
      <w:rPr>
        <w:rFonts w:ascii="Times New Roman" w:hAnsi="Times New Roman" w:hint="default"/>
      </w:rPr>
    </w:lvl>
    <w:lvl w:ilvl="4" w:tplc="FA82F6B6" w:tentative="1">
      <w:start w:val="1"/>
      <w:numFmt w:val="bullet"/>
      <w:lvlText w:val="•"/>
      <w:lvlJc w:val="left"/>
      <w:pPr>
        <w:tabs>
          <w:tab w:val="num" w:pos="3600"/>
        </w:tabs>
        <w:ind w:left="3600" w:hanging="360"/>
      </w:pPr>
      <w:rPr>
        <w:rFonts w:ascii="Times New Roman" w:hAnsi="Times New Roman" w:hint="default"/>
      </w:rPr>
    </w:lvl>
    <w:lvl w:ilvl="5" w:tplc="40709250" w:tentative="1">
      <w:start w:val="1"/>
      <w:numFmt w:val="bullet"/>
      <w:lvlText w:val="•"/>
      <w:lvlJc w:val="left"/>
      <w:pPr>
        <w:tabs>
          <w:tab w:val="num" w:pos="4320"/>
        </w:tabs>
        <w:ind w:left="4320" w:hanging="360"/>
      </w:pPr>
      <w:rPr>
        <w:rFonts w:ascii="Times New Roman" w:hAnsi="Times New Roman" w:hint="default"/>
      </w:rPr>
    </w:lvl>
    <w:lvl w:ilvl="6" w:tplc="A1C69750" w:tentative="1">
      <w:start w:val="1"/>
      <w:numFmt w:val="bullet"/>
      <w:lvlText w:val="•"/>
      <w:lvlJc w:val="left"/>
      <w:pPr>
        <w:tabs>
          <w:tab w:val="num" w:pos="5040"/>
        </w:tabs>
        <w:ind w:left="5040" w:hanging="360"/>
      </w:pPr>
      <w:rPr>
        <w:rFonts w:ascii="Times New Roman" w:hAnsi="Times New Roman" w:hint="default"/>
      </w:rPr>
    </w:lvl>
    <w:lvl w:ilvl="7" w:tplc="3C829082" w:tentative="1">
      <w:start w:val="1"/>
      <w:numFmt w:val="bullet"/>
      <w:lvlText w:val="•"/>
      <w:lvlJc w:val="left"/>
      <w:pPr>
        <w:tabs>
          <w:tab w:val="num" w:pos="5760"/>
        </w:tabs>
        <w:ind w:left="5760" w:hanging="360"/>
      </w:pPr>
      <w:rPr>
        <w:rFonts w:ascii="Times New Roman" w:hAnsi="Times New Roman" w:hint="default"/>
      </w:rPr>
    </w:lvl>
    <w:lvl w:ilvl="8" w:tplc="4A5E8690"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3"/>
  </w:num>
  <w:num w:numId="3">
    <w:abstractNumId w:val="12"/>
  </w:num>
  <w:num w:numId="4">
    <w:abstractNumId w:val="10"/>
  </w:num>
  <w:num w:numId="5">
    <w:abstractNumId w:val="8"/>
  </w:num>
  <w:num w:numId="6">
    <w:abstractNumId w:val="2"/>
  </w:num>
  <w:num w:numId="7">
    <w:abstractNumId w:val="7"/>
  </w:num>
  <w:num w:numId="8">
    <w:abstractNumId w:val="0"/>
  </w:num>
  <w:num w:numId="9">
    <w:abstractNumId w:val="9"/>
  </w:num>
  <w:num w:numId="10">
    <w:abstractNumId w:val="5"/>
  </w:num>
  <w:num w:numId="11">
    <w:abstractNumId w:val="1"/>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B2"/>
    <w:rsid w:val="001F15F5"/>
    <w:rsid w:val="00236CD4"/>
    <w:rsid w:val="00351ACB"/>
    <w:rsid w:val="0035314E"/>
    <w:rsid w:val="0039209A"/>
    <w:rsid w:val="004D72A7"/>
    <w:rsid w:val="00512CA5"/>
    <w:rsid w:val="005238C7"/>
    <w:rsid w:val="00717035"/>
    <w:rsid w:val="007310A8"/>
    <w:rsid w:val="007409B2"/>
    <w:rsid w:val="00845BB8"/>
    <w:rsid w:val="008C5C50"/>
    <w:rsid w:val="008E703C"/>
    <w:rsid w:val="009277B5"/>
    <w:rsid w:val="00937B35"/>
    <w:rsid w:val="00A12900"/>
    <w:rsid w:val="00AB3CE4"/>
    <w:rsid w:val="00B26AB5"/>
    <w:rsid w:val="00B36FD0"/>
    <w:rsid w:val="00BC1411"/>
    <w:rsid w:val="00BF2698"/>
    <w:rsid w:val="00C3104F"/>
    <w:rsid w:val="00C63F20"/>
    <w:rsid w:val="00C9602B"/>
    <w:rsid w:val="00D01C83"/>
    <w:rsid w:val="00DA4775"/>
    <w:rsid w:val="00DB4CE6"/>
    <w:rsid w:val="00DF14C6"/>
    <w:rsid w:val="00F31582"/>
    <w:rsid w:val="00F77CC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89F1"/>
  <w15:chartTrackingRefBased/>
  <w15:docId w15:val="{E6579F9A-3911-47DD-B734-38E2B34D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9B2"/>
    <w:pPr>
      <w:pBdr>
        <w:bottom w:val="single" w:sz="12" w:space="1" w:color="2F5496" w:themeColor="accent1" w:themeShade="BF"/>
      </w:pBdr>
      <w:spacing w:before="600" w:after="80" w:line="360" w:lineRule="auto"/>
      <w:jc w:val="both"/>
      <w:outlineLvl w:val="0"/>
    </w:pPr>
    <w:rPr>
      <w:rFonts w:asciiTheme="majorHAnsi" w:eastAsiaTheme="majorEastAsia" w:hAnsiTheme="majorHAnsi" w:cstheme="majorBidi"/>
      <w:b/>
      <w:bCs/>
      <w:color w:val="2F5496" w:themeColor="accent1" w:themeShade="BF"/>
      <w:sz w:val="24"/>
      <w:szCs w:val="24"/>
      <w:lang w:val="en-US"/>
    </w:rPr>
  </w:style>
  <w:style w:type="paragraph" w:styleId="Heading2">
    <w:name w:val="heading 2"/>
    <w:basedOn w:val="Normal"/>
    <w:next w:val="Normal"/>
    <w:link w:val="Heading2Char"/>
    <w:uiPriority w:val="9"/>
    <w:unhideWhenUsed/>
    <w:qFormat/>
    <w:rsid w:val="007409B2"/>
    <w:pPr>
      <w:pBdr>
        <w:bottom w:val="single" w:sz="8" w:space="1" w:color="4472C4" w:themeColor="accent1"/>
      </w:pBdr>
      <w:spacing w:before="200" w:after="80" w:line="360" w:lineRule="auto"/>
      <w:jc w:val="both"/>
      <w:outlineLvl w:val="1"/>
    </w:pPr>
    <w:rPr>
      <w:rFonts w:asciiTheme="majorHAnsi" w:eastAsiaTheme="majorEastAsia" w:hAnsiTheme="majorHAnsi" w:cstheme="majorBidi"/>
      <w:color w:val="2F5496" w:themeColor="accent1" w:themeShade="BF"/>
      <w:sz w:val="24"/>
      <w:szCs w:val="24"/>
      <w:lang w:val="en-US"/>
    </w:rPr>
  </w:style>
  <w:style w:type="paragraph" w:styleId="Heading3">
    <w:name w:val="heading 3"/>
    <w:basedOn w:val="Normal"/>
    <w:next w:val="Normal"/>
    <w:link w:val="Heading3Char"/>
    <w:uiPriority w:val="9"/>
    <w:unhideWhenUsed/>
    <w:qFormat/>
    <w:rsid w:val="007409B2"/>
    <w:pPr>
      <w:pBdr>
        <w:bottom w:val="single" w:sz="4" w:space="1" w:color="8EAADB" w:themeColor="accent1" w:themeTint="99"/>
      </w:pBdr>
      <w:spacing w:before="200" w:after="80" w:line="360" w:lineRule="auto"/>
      <w:jc w:val="both"/>
      <w:outlineLvl w:val="2"/>
    </w:pPr>
    <w:rPr>
      <w:rFonts w:asciiTheme="majorHAnsi" w:eastAsiaTheme="majorEastAsia" w:hAnsiTheme="majorHAnsi" w:cstheme="majorBidi"/>
      <w:color w:val="4472C4"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B2"/>
    <w:rPr>
      <w:rFonts w:asciiTheme="majorHAnsi" w:eastAsiaTheme="majorEastAsia" w:hAnsiTheme="majorHAnsi" w:cstheme="majorBidi"/>
      <w:b/>
      <w:bCs/>
      <w:color w:val="2F5496" w:themeColor="accent1" w:themeShade="BF"/>
      <w:sz w:val="24"/>
      <w:szCs w:val="24"/>
      <w:lang w:val="en-US"/>
    </w:rPr>
  </w:style>
  <w:style w:type="character" w:customStyle="1" w:styleId="Heading2Char">
    <w:name w:val="Heading 2 Char"/>
    <w:basedOn w:val="DefaultParagraphFont"/>
    <w:link w:val="Heading2"/>
    <w:uiPriority w:val="9"/>
    <w:rsid w:val="007409B2"/>
    <w:rPr>
      <w:rFonts w:asciiTheme="majorHAnsi" w:eastAsiaTheme="majorEastAsia" w:hAnsiTheme="majorHAnsi" w:cstheme="majorBidi"/>
      <w:color w:val="2F5496" w:themeColor="accent1" w:themeShade="BF"/>
      <w:sz w:val="24"/>
      <w:szCs w:val="24"/>
      <w:lang w:val="en-US"/>
    </w:rPr>
  </w:style>
  <w:style w:type="character" w:customStyle="1" w:styleId="Heading3Char">
    <w:name w:val="Heading 3 Char"/>
    <w:basedOn w:val="DefaultParagraphFont"/>
    <w:link w:val="Heading3"/>
    <w:uiPriority w:val="9"/>
    <w:rsid w:val="007409B2"/>
    <w:rPr>
      <w:rFonts w:asciiTheme="majorHAnsi" w:eastAsiaTheme="majorEastAsia" w:hAnsiTheme="majorHAnsi" w:cstheme="majorBidi"/>
      <w:color w:val="4472C4" w:themeColor="accent1"/>
      <w:sz w:val="24"/>
      <w:szCs w:val="24"/>
      <w:lang w:val="en-US"/>
    </w:rPr>
  </w:style>
  <w:style w:type="paragraph" w:styleId="Title">
    <w:name w:val="Title"/>
    <w:basedOn w:val="Normal"/>
    <w:next w:val="Normal"/>
    <w:link w:val="TitleChar"/>
    <w:uiPriority w:val="10"/>
    <w:qFormat/>
    <w:rsid w:val="007409B2"/>
    <w:pPr>
      <w:pBdr>
        <w:top w:val="single" w:sz="8" w:space="10" w:color="A1B8E1" w:themeColor="accent1" w:themeTint="7F"/>
        <w:bottom w:val="single" w:sz="24" w:space="15" w:color="A5A5A5" w:themeColor="accent3"/>
      </w:pBdr>
      <w:spacing w:after="0" w:line="360" w:lineRule="auto"/>
      <w:jc w:val="center"/>
    </w:pPr>
    <w:rPr>
      <w:rFonts w:asciiTheme="majorHAnsi" w:eastAsiaTheme="majorEastAsia" w:hAnsiTheme="majorHAnsi" w:cstheme="majorBidi"/>
      <w:i/>
      <w:iCs/>
      <w:color w:val="1F3763" w:themeColor="accent1" w:themeShade="7F"/>
      <w:sz w:val="60"/>
      <w:szCs w:val="60"/>
      <w:lang w:val="en-US"/>
    </w:rPr>
  </w:style>
  <w:style w:type="character" w:customStyle="1" w:styleId="TitleChar">
    <w:name w:val="Title Char"/>
    <w:basedOn w:val="DefaultParagraphFont"/>
    <w:link w:val="Title"/>
    <w:uiPriority w:val="10"/>
    <w:rsid w:val="007409B2"/>
    <w:rPr>
      <w:rFonts w:asciiTheme="majorHAnsi" w:eastAsiaTheme="majorEastAsia" w:hAnsiTheme="majorHAnsi" w:cstheme="majorBidi"/>
      <w:i/>
      <w:iCs/>
      <w:color w:val="1F3763" w:themeColor="accent1" w:themeShade="7F"/>
      <w:sz w:val="60"/>
      <w:szCs w:val="60"/>
      <w:lang w:val="en-US"/>
    </w:rPr>
  </w:style>
  <w:style w:type="paragraph" w:styleId="ListParagraph">
    <w:name w:val="List Paragraph"/>
    <w:aliases w:val="Bullet 1,Bullet Points,Colorful List - Accent 11,Dot pt,F5 List Paragraph,Indicator Text,List Paragraph Char Char Char,List Paragraph1,List Paragraph2,MAIN CONTENT,No Spacing1,Normal numbered,Numbered Para 1,Issue Action POC,3,Bullet,Body"/>
    <w:basedOn w:val="Normal"/>
    <w:link w:val="ListParagraphChar"/>
    <w:uiPriority w:val="34"/>
    <w:qFormat/>
    <w:rsid w:val="007409B2"/>
    <w:pPr>
      <w:spacing w:after="0" w:line="360" w:lineRule="auto"/>
      <w:ind w:left="720" w:firstLine="720"/>
      <w:contextualSpacing/>
      <w:jc w:val="both"/>
    </w:pPr>
    <w:rPr>
      <w:rFonts w:eastAsia="Times New Roman" w:cs="Times New Roman"/>
      <w:sz w:val="20"/>
      <w:szCs w:val="24"/>
      <w:lang w:val="en-US"/>
    </w:rPr>
  </w:style>
  <w:style w:type="paragraph" w:styleId="FootnoteText">
    <w:name w:val="footnote text"/>
    <w:aliases w:val="Geneva 9,Font: Geneva 9,Boston 10,f,single space,footnote text,Footnote,otnote Text,ADB,Footnote Text Char Char Char,Footnote Text Char Char,ft,FOOTNOTES,fn,ft Char Char Char,(NECG) Footnote Text,Char Char Char,Footnotes,AD,ALTS FOOTNOTE"/>
    <w:basedOn w:val="Normal"/>
    <w:link w:val="FootnoteTextChar"/>
    <w:uiPriority w:val="99"/>
    <w:unhideWhenUsed/>
    <w:qFormat/>
    <w:rsid w:val="007409B2"/>
    <w:pPr>
      <w:spacing w:after="0" w:line="240" w:lineRule="auto"/>
      <w:ind w:firstLine="720"/>
      <w:jc w:val="both"/>
    </w:pPr>
    <w:rPr>
      <w:rFonts w:eastAsia="Times New Roman" w:cs="Times New Roman"/>
      <w:sz w:val="20"/>
      <w:szCs w:val="20"/>
      <w:lang w:val="en-US"/>
    </w:rPr>
  </w:style>
  <w:style w:type="character" w:customStyle="1" w:styleId="FootnoteTextChar">
    <w:name w:val="Footnote Text Char"/>
    <w:aliases w:val="Geneva 9 Char,Font: Geneva 9 Char,Boston 10 Char,f Char,single space Char,footnote text Char,Footnote Char,otnote Text Char,ADB Char,Footnote Text Char Char Char Char,Footnote Text Char Char Char1,ft Char,FOOTNOTES Char,fn Char"/>
    <w:basedOn w:val="DefaultParagraphFont"/>
    <w:link w:val="FootnoteText"/>
    <w:uiPriority w:val="99"/>
    <w:qFormat/>
    <w:rsid w:val="007409B2"/>
    <w:rPr>
      <w:rFonts w:eastAsia="Times New Roman" w:cs="Times New Roman"/>
      <w:sz w:val="20"/>
      <w:szCs w:val="20"/>
      <w:lang w:val="en-US"/>
    </w:rPr>
  </w:style>
  <w:style w:type="character" w:styleId="FootnoteReference">
    <w:name w:val="footnote reference"/>
    <w:aliases w:val="ftref,BVI fnr,Char Char,Carattere Char1,Carattere Char Char Carattere Carattere Char Char,BVI fnr Char,BVI fnr Car Car Char,BVI fnr Car Char,BVI fnr Car Car Car Car Char Char,BVI fnr Char Char Char Char,16 Point,Superscript 6 Point,FO"/>
    <w:basedOn w:val="DefaultParagraphFont"/>
    <w:link w:val="BVIfnrCarCar"/>
    <w:uiPriority w:val="99"/>
    <w:unhideWhenUsed/>
    <w:qFormat/>
    <w:rsid w:val="007409B2"/>
    <w:rPr>
      <w:vertAlign w:val="superscript"/>
    </w:rPr>
  </w:style>
  <w:style w:type="paragraph" w:customStyle="1" w:styleId="Default">
    <w:name w:val="Default"/>
    <w:rsid w:val="007409B2"/>
    <w:pPr>
      <w:autoSpaceDE w:val="0"/>
      <w:autoSpaceDN w:val="0"/>
      <w:adjustRightInd w:val="0"/>
      <w:spacing w:after="0" w:line="240" w:lineRule="auto"/>
    </w:pPr>
    <w:rPr>
      <w:rFonts w:ascii="Verdana" w:eastAsiaTheme="minorEastAsia" w:hAnsi="Verdana" w:cs="Verdana"/>
      <w:color w:val="000000"/>
      <w:sz w:val="24"/>
      <w:szCs w:val="24"/>
      <w:lang w:val="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basedOn w:val="DefaultParagraphFont"/>
    <w:link w:val="ListParagraph"/>
    <w:uiPriority w:val="34"/>
    <w:qFormat/>
    <w:locked/>
    <w:rsid w:val="007409B2"/>
    <w:rPr>
      <w:rFonts w:eastAsia="Times New Roman" w:cs="Times New Roman"/>
      <w:sz w:val="20"/>
      <w:szCs w:val="24"/>
      <w:lang w:val="en-US"/>
    </w:rPr>
  </w:style>
  <w:style w:type="paragraph" w:customStyle="1" w:styleId="BVIfnrCarCar">
    <w:name w:val="BVI fnr Car Car"/>
    <w:aliases w:val="BVI fnr Car Car Car Car Char,BVI fnr Car, BVI fnr Car Car Car Car Char"/>
    <w:basedOn w:val="Normal"/>
    <w:link w:val="FootnoteReference"/>
    <w:uiPriority w:val="99"/>
    <w:rsid w:val="007409B2"/>
    <w:pPr>
      <w:spacing w:line="240" w:lineRule="exact"/>
      <w:jc w:val="both"/>
    </w:pPr>
    <w:rPr>
      <w:vertAlign w:val="superscript"/>
    </w:rPr>
  </w:style>
  <w:style w:type="table" w:styleId="GridTable4-Accent3">
    <w:name w:val="Grid Table 4 Accent 3"/>
    <w:basedOn w:val="TableNormal"/>
    <w:uiPriority w:val="49"/>
    <w:rsid w:val="007409B2"/>
    <w:pPr>
      <w:spacing w:after="0" w:line="240" w:lineRule="auto"/>
      <w:ind w:firstLine="360"/>
    </w:pPr>
    <w:rPr>
      <w:rFonts w:eastAsiaTheme="minorEastAsia"/>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BF2698"/>
    <w:pPr>
      <w:spacing w:after="0" w:line="240" w:lineRule="auto"/>
      <w:ind w:firstLine="360"/>
    </w:pPr>
    <w:rPr>
      <w:rFonts w:eastAsiaTheme="minorEastAsia"/>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Emphasis">
    <w:name w:val="Emphasis"/>
    <w:uiPriority w:val="20"/>
    <w:qFormat/>
    <w:rsid w:val="0039209A"/>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uiPriority w:val="1"/>
    <w:qFormat/>
    <w:rsid w:val="0039209A"/>
    <w:pPr>
      <w:spacing w:after="0" w:line="240" w:lineRule="auto"/>
    </w:pPr>
  </w:style>
  <w:style w:type="table" w:styleId="TableGrid">
    <w:name w:val="Table Grid"/>
    <w:basedOn w:val="TableNormal"/>
    <w:uiPriority w:val="39"/>
    <w:rsid w:val="009277B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2783</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Liaqat</dc:creator>
  <cp:keywords/>
  <dc:description/>
  <cp:lastModifiedBy>Samreen Liaqat</cp:lastModifiedBy>
  <cp:revision>31</cp:revision>
  <dcterms:created xsi:type="dcterms:W3CDTF">2022-08-22T07:14:00Z</dcterms:created>
  <dcterms:modified xsi:type="dcterms:W3CDTF">2022-08-23T08:11:00Z</dcterms:modified>
</cp:coreProperties>
</file>